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right="852"/>
        <w:jc w:val="center"/>
        <w:rPr>
          <w:rFonts w:hint="default"/>
          <w:b w:val="1"/>
          <w:sz w:val="28"/>
        </w:rPr>
      </w:pPr>
      <w:r>
        <w:rPr>
          <w:rFonts w:hint="eastAsia"/>
          <w:b w:val="1"/>
          <w:sz w:val="28"/>
        </w:rPr>
        <w:t>積　算　内　訳　書</w:t>
      </w:r>
    </w:p>
    <w:p>
      <w:pPr>
        <w:pStyle w:val="0"/>
        <w:ind w:right="1315" w:firstLine="220" w:firstLineChars="100"/>
        <w:rPr>
          <w:rFonts w:hint="default"/>
          <w:sz w:val="22"/>
        </w:rPr>
      </w:pPr>
    </w:p>
    <w:p>
      <w:pPr>
        <w:pStyle w:val="0"/>
        <w:ind w:right="215" w:firstLine="220" w:firstLineChars="100"/>
        <w:jc w:val="right"/>
        <w:rPr>
          <w:rFonts w:hint="default"/>
          <w:sz w:val="22"/>
        </w:rPr>
      </w:pPr>
      <w:r>
        <w:rPr>
          <w:rFonts w:hint="eastAsia"/>
          <w:sz w:val="22"/>
        </w:rPr>
        <w:t>　開札日　　令和４年３月７日</w:t>
      </w:r>
    </w:p>
    <w:p>
      <w:pPr>
        <w:pStyle w:val="0"/>
        <w:ind w:right="960" w:firstLine="883" w:firstLineChars="400"/>
        <w:rPr>
          <w:rFonts w:hint="default"/>
          <w:b w:val="1"/>
          <w:sz w:val="22"/>
          <w:u w:val="single" w:color="auto"/>
        </w:rPr>
      </w:pPr>
    </w:p>
    <w:p>
      <w:pPr>
        <w:pStyle w:val="0"/>
        <w:ind w:right="960" w:firstLine="883" w:firstLineChars="400"/>
        <w:rPr>
          <w:rFonts w:hint="default"/>
          <w:b w:val="1"/>
          <w:sz w:val="22"/>
          <w:u w:val="single" w:color="auto"/>
        </w:rPr>
      </w:pPr>
      <w:r>
        <w:rPr>
          <w:rFonts w:hint="eastAsia"/>
          <w:b w:val="1"/>
          <w:sz w:val="22"/>
          <w:u w:val="single" w:color="auto"/>
        </w:rPr>
        <w:t>件　名　　非接触温度測定器購入　</w:t>
      </w:r>
    </w:p>
    <w:p>
      <w:pPr>
        <w:pStyle w:val="0"/>
        <w:ind w:right="-6"/>
        <w:jc w:val="left"/>
        <w:rPr>
          <w:rFonts w:hint="default"/>
          <w:sz w:val="22"/>
        </w:rPr>
      </w:pPr>
    </w:p>
    <w:p>
      <w:pPr>
        <w:pStyle w:val="0"/>
        <w:ind w:right="-6" w:firstLine="880" w:firstLineChars="400"/>
        <w:jc w:val="left"/>
        <w:rPr>
          <w:rFonts w:hint="default"/>
          <w:sz w:val="22"/>
          <w:u w:val="single" w:color="auto"/>
        </w:rPr>
      </w:pPr>
      <w:r>
        <w:rPr>
          <w:rFonts w:hint="eastAsia"/>
          <w:sz w:val="22"/>
          <w:u w:val="single" w:color="auto"/>
        </w:rPr>
        <w:t>住所又は所在地　　　　　　　　　　　　　　　　　　　　　</w:t>
      </w:r>
    </w:p>
    <w:p>
      <w:pPr>
        <w:pStyle w:val="0"/>
        <w:ind w:right="-6" w:firstLine="880" w:firstLineChars="400"/>
        <w:jc w:val="left"/>
        <w:rPr>
          <w:rFonts w:hint="default"/>
          <w:sz w:val="22"/>
          <w:u w:val="single" w:color="auto"/>
        </w:rPr>
      </w:pPr>
    </w:p>
    <w:p>
      <w:pPr>
        <w:pStyle w:val="0"/>
        <w:ind w:right="-6" w:firstLine="220" w:firstLineChars="100"/>
        <w:jc w:val="left"/>
        <w:rPr>
          <w:rFonts w:hint="default"/>
          <w:sz w:val="22"/>
          <w:u w:val="single" w:color="auto"/>
        </w:rPr>
      </w:pPr>
      <w:r>
        <w:rPr>
          <w:rFonts w:hint="eastAsia"/>
          <w:sz w:val="22"/>
        </w:rPr>
        <w:t>　　　</w:t>
      </w:r>
      <w:r>
        <w:rPr>
          <w:rFonts w:hint="eastAsia"/>
          <w:sz w:val="22"/>
          <w:u w:val="single" w:color="auto"/>
        </w:rPr>
        <w:t>商号又は名称　　　　　　　　　　　　　　　　　　　　　　</w:t>
      </w:r>
    </w:p>
    <w:p>
      <w:pPr>
        <w:pStyle w:val="0"/>
        <w:ind w:right="-6" w:firstLine="220" w:firstLineChars="100"/>
        <w:jc w:val="left"/>
        <w:rPr>
          <w:rFonts w:hint="default"/>
          <w:sz w:val="22"/>
          <w:u w:val="single" w:color="auto"/>
        </w:rPr>
      </w:pPr>
    </w:p>
    <w:p>
      <w:pPr>
        <w:pStyle w:val="0"/>
        <w:ind w:right="-6" w:firstLine="880" w:firstLineChars="400"/>
        <w:jc w:val="left"/>
        <w:rPr>
          <w:rFonts w:hint="default"/>
          <w:sz w:val="22"/>
          <w:u w:val="single" w:color="auto"/>
        </w:rPr>
      </w:pPr>
      <w:r>
        <w:rPr>
          <w:rFonts w:hint="eastAsia"/>
          <w:sz w:val="22"/>
          <w:u w:val="single" w:color="auto"/>
        </w:rPr>
        <w:t>代表者職　氏名　　　　　　　　　　　　　　　　　　　　　</w:t>
      </w:r>
    </w:p>
    <w:p>
      <w:pPr>
        <w:pStyle w:val="0"/>
        <w:ind w:right="960" w:firstLine="220" w:firstLineChars="100"/>
        <w:rPr>
          <w:rFonts w:hint="default"/>
          <w:sz w:val="22"/>
        </w:rPr>
      </w:pPr>
    </w:p>
    <w:p>
      <w:pPr>
        <w:pStyle w:val="0"/>
        <w:ind w:right="-6"/>
        <w:jc w:val="left"/>
        <w:rPr>
          <w:rFonts w:hint="default"/>
          <w:sz w:val="22"/>
        </w:rPr>
      </w:pPr>
      <w:r>
        <w:rPr>
          <w:rFonts w:hint="eastAsia"/>
          <w:sz w:val="22"/>
        </w:rPr>
        <w:t>　積算内訳　　　　　　　　　　　　　　　　　　　　　　　　　　　　　（消費税抜き）</w:t>
      </w:r>
    </w:p>
    <w:tbl>
      <w:tblPr>
        <w:tblStyle w:val="11"/>
        <w:tblW w:w="1018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472"/>
        <w:gridCol w:w="1816"/>
        <w:gridCol w:w="3261"/>
        <w:gridCol w:w="1842"/>
        <w:gridCol w:w="851"/>
        <w:gridCol w:w="1946"/>
      </w:tblGrid>
      <w:tr>
        <w:trPr>
          <w:trHeight w:val="495" w:hRule="atLeast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№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kern w:val="2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費　目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kern w:val="2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メーカー、品番等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単価</w:t>
            </w:r>
            <w:r>
              <w:rPr>
                <w:rFonts w:hint="default"/>
                <w:color w:val="000000"/>
                <w:sz w:val="22"/>
              </w:rPr>
              <w:t>(</w:t>
            </w:r>
            <w:r>
              <w:rPr>
                <w:rFonts w:hint="eastAsia"/>
                <w:color w:val="000000"/>
                <w:sz w:val="22"/>
              </w:rPr>
              <w:t>円</w:t>
            </w:r>
            <w:r>
              <w:rPr>
                <w:rFonts w:hint="eastAsia"/>
                <w:color w:val="000000"/>
                <w:sz w:val="22"/>
              </w:rPr>
              <w:t>)</w:t>
            </w:r>
          </w:p>
          <w:p>
            <w:pPr>
              <w:pStyle w:val="0"/>
              <w:jc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sz w:val="22"/>
              </w:rPr>
              <w:t>(a)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数量</w:t>
            </w:r>
          </w:p>
          <w:p>
            <w:pPr>
              <w:pStyle w:val="0"/>
              <w:jc w:val="center"/>
              <w:rPr>
                <w:rFonts w:hint="default"/>
                <w:kern w:val="2"/>
                <w:sz w:val="22"/>
              </w:rPr>
            </w:pPr>
            <w:r>
              <w:rPr>
                <w:rFonts w:hint="default"/>
                <w:color w:val="000000"/>
                <w:sz w:val="22"/>
              </w:rPr>
              <w:t>(b)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単価</w:t>
            </w:r>
            <w:r>
              <w:rPr>
                <w:rFonts w:hint="default"/>
                <w:color w:val="000000"/>
                <w:sz w:val="22"/>
              </w:rPr>
              <w:t>(</w:t>
            </w:r>
            <w:r>
              <w:rPr>
                <w:rFonts w:hint="eastAsia"/>
                <w:color w:val="000000"/>
                <w:sz w:val="22"/>
              </w:rPr>
              <w:t>円</w:t>
            </w:r>
            <w:r>
              <w:rPr>
                <w:rFonts w:hint="eastAsia"/>
                <w:color w:val="000000"/>
                <w:sz w:val="22"/>
              </w:rPr>
              <w:t xml:space="preserve">) </w:t>
            </w:r>
            <w:r>
              <w:rPr>
                <w:rFonts w:hint="eastAsia"/>
                <w:color w:val="000000"/>
                <w:sz w:val="22"/>
              </w:rPr>
              <w:t>×数量</w:t>
            </w:r>
          </w:p>
          <w:p>
            <w:pPr>
              <w:pStyle w:val="0"/>
              <w:ind w:right="-72"/>
              <w:jc w:val="center"/>
              <w:rPr>
                <w:rFonts w:hint="default"/>
                <w:kern w:val="2"/>
                <w:sz w:val="22"/>
              </w:rPr>
            </w:pPr>
            <w:r>
              <w:rPr>
                <w:rFonts w:hint="default"/>
                <w:color w:val="000000"/>
                <w:sz w:val="22"/>
              </w:rPr>
              <w:t>(a</w:t>
            </w:r>
            <w:r>
              <w:rPr>
                <w:rFonts w:hint="eastAsia"/>
                <w:color w:val="000000"/>
                <w:sz w:val="22"/>
              </w:rPr>
              <w:t>×</w:t>
            </w:r>
            <w:r>
              <w:rPr>
                <w:rFonts w:hint="default"/>
                <w:color w:val="000000"/>
                <w:sz w:val="22"/>
              </w:rPr>
              <w:t>b)</w:t>
            </w:r>
          </w:p>
        </w:tc>
      </w:tr>
      <w:tr>
        <w:trPr>
          <w:trHeight w:val="4299" w:hRule="atLeast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１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非接触温度測定器</w:t>
            </w:r>
            <w:bookmarkStart w:id="0" w:name="_GoBack"/>
            <w:bookmarkEnd w:id="0"/>
          </w:p>
          <w:p>
            <w:pPr>
              <w:pStyle w:val="0"/>
              <w:rPr>
                <w:rFonts w:hint="eastAsia"/>
                <w:color w:val="000000"/>
                <w:sz w:val="28"/>
              </w:rPr>
            </w:pP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960"/>
              <w:rPr>
                <w:rFonts w:hint="eastAsia"/>
                <w:kern w:val="2"/>
                <w:sz w:val="22"/>
                <w:u w:val="single" w:color="auto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kern w:val="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210" w:rightChars="100"/>
              <w:jc w:val="right"/>
              <w:rPr>
                <w:rFonts w:hint="default"/>
                <w:kern w:val="2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44</w:t>
            </w:r>
            <w:r>
              <w:rPr>
                <w:rFonts w:hint="eastAsia"/>
                <w:color w:val="000000"/>
                <w:sz w:val="28"/>
              </w:rPr>
              <w:t>台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kern w:val="2"/>
              </w:rPr>
            </w:pPr>
          </w:p>
        </w:tc>
      </w:tr>
      <w:tr>
        <w:trPr>
          <w:trHeight w:val="979" w:hRule="atLeast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156"/>
              <w:jc w:val="right"/>
              <w:rPr>
                <w:rFonts w:hint="default"/>
                <w:kern w:val="2"/>
                <w:sz w:val="28"/>
              </w:rPr>
            </w:pPr>
          </w:p>
        </w:tc>
        <w:tc>
          <w:tcPr>
            <w:tcW w:w="69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156"/>
              <w:jc w:val="right"/>
              <w:rPr>
                <w:rFonts w:hint="default"/>
                <w:kern w:val="2"/>
                <w:sz w:val="28"/>
              </w:rPr>
            </w:pPr>
            <w:r>
              <w:rPr>
                <w:rFonts w:hint="eastAsia"/>
                <w:kern w:val="2"/>
                <w:sz w:val="28"/>
              </w:rPr>
              <w:t>総合計＝入札書記載金額</w:t>
            </w:r>
          </w:p>
        </w:tc>
        <w:tc>
          <w:tcPr>
            <w:tcW w:w="2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4"/>
              <w:jc w:val="right"/>
              <w:rPr>
                <w:rFonts w:hint="default"/>
                <w:w w:val="200"/>
                <w:kern w:val="2"/>
                <w:sz w:val="22"/>
              </w:rPr>
            </w:pPr>
            <w:r>
              <w:rPr>
                <w:rFonts w:hint="eastAsia"/>
                <w:w w:val="200"/>
                <w:kern w:val="2"/>
                <w:sz w:val="22"/>
              </w:rPr>
              <w:t>　　　　　　　</w:t>
            </w:r>
          </w:p>
          <w:p>
            <w:pPr>
              <w:pStyle w:val="0"/>
              <w:ind w:right="4"/>
              <w:jc w:val="right"/>
              <w:rPr>
                <w:rFonts w:hint="default"/>
                <w:w w:val="200"/>
                <w:kern w:val="2"/>
                <w:sz w:val="20"/>
              </w:rPr>
            </w:pPr>
            <w:r>
              <w:rPr>
                <w:rFonts w:hint="eastAsia"/>
                <w:w w:val="200"/>
                <w:kern w:val="2"/>
                <w:sz w:val="20"/>
              </w:rPr>
              <w:t>円</w:t>
            </w:r>
          </w:p>
        </w:tc>
      </w:tr>
    </w:tbl>
    <w:p>
      <w:pPr>
        <w:pStyle w:val="0"/>
        <w:ind w:right="960" w:firstLine="220" w:firstLineChars="100"/>
        <w:rPr>
          <w:rFonts w:hint="default"/>
          <w:sz w:val="22"/>
        </w:rPr>
      </w:pPr>
    </w:p>
    <w:sectPr>
      <w:headerReference r:id="rId6" w:type="even"/>
      <w:headerReference r:id="rId5" w:type="first"/>
      <w:pgSz w:w="11907" w:h="16840"/>
      <w:pgMar w:top="1418" w:right="1418" w:bottom="1134" w:left="1474" w:header="284" w:footer="284" w:gutter="0"/>
      <w:cols w:space="720"/>
      <w:textDirection w:val="lrTb"/>
      <w:docGrid w:type="lines" w:linePitch="298" w:charSpace="53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  <w:r>
      <w:rPr>
        <w:rFonts w:hint="eastAsia"/>
      </w:rPr>
      <w:t>№</w:t>
    </w:r>
    <w:r>
      <w:rPr>
        <w:rFonts w:hint="default"/>
      </w:rPr>
      <w:t>1002</w:t>
    </w:r>
    <w:r>
      <w:rPr>
        <w:rFonts w:hint="eastAsia"/>
      </w:rPr>
      <w:t>の</w:t>
    </w:r>
    <w:r>
      <w:rPr>
        <w:rFonts w:hint="default"/>
      </w:rPr>
      <w:t>2</w:t>
    </w:r>
    <w:r>
      <w:rPr>
        <w:rFonts w:hint="eastAsia"/>
      </w:rPr>
      <w:t>　佐野市公募型指名競争入札実施要綱</w:t>
    </w: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  <w:r>
      <w:rPr>
        <w:rFonts w:hint="eastAsia"/>
      </w:rPr>
      <w:t>№</w:t>
    </w:r>
    <w:r>
      <w:rPr>
        <w:rFonts w:hint="default"/>
      </w:rPr>
      <w:t>1002</w:t>
    </w:r>
    <w:r>
      <w:rPr>
        <w:rFonts w:hint="eastAsia"/>
      </w:rPr>
      <w:t>の</w:t>
    </w:r>
    <w:r>
      <w:rPr>
        <w:rFonts w:hint="default"/>
      </w:rPr>
      <w:t>2</w:t>
    </w:r>
    <w:r>
      <w:rPr>
        <w:rFonts w:hint="eastAsia"/>
      </w:rPr>
      <w:t>　佐野市公募型指名競争入札実施要綱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6"/>
  <w:drawingGridVerticalSpacing w:val="146"/>
  <w:displayHorizontalDrawingGridEvery w:val="0"/>
  <w:displayVerticalDrawingGridEvery w:val="2"/>
  <w:characterSpacingControl w:val="compressPunctuation"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hAnsi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>
    <w:name w:val="page number"/>
    <w:basedOn w:val="10"/>
    <w:next w:val="17"/>
    <w:link w:val="0"/>
    <w:uiPriority w:val="0"/>
  </w:style>
  <w:style w:type="paragraph" w:styleId="18">
    <w:name w:val="Plain Text"/>
    <w:basedOn w:val="0"/>
    <w:next w:val="18"/>
    <w:link w:val="0"/>
    <w:uiPriority w:val="0"/>
    <w:pPr>
      <w:wordWrap w:val="1"/>
      <w:overflowPunct w:val="1"/>
      <w:autoSpaceDE w:val="1"/>
      <w:autoSpaceDN w:val="1"/>
      <w:adjustRightInd w:val="1"/>
    </w:pPr>
    <w:rPr>
      <w:sz w:val="24"/>
    </w:rPr>
  </w:style>
  <w:style w:type="paragraph" w:styleId="19">
    <w:name w:val="Balloon Text"/>
    <w:basedOn w:val="0"/>
    <w:next w:val="19"/>
    <w:link w:val="0"/>
    <w:uiPriority w:val="0"/>
    <w:semiHidden/>
    <w:rPr>
      <w:rFonts w:ascii="Arial" w:hAnsi="Arial" w:eastAsia="ＭＳ ゴシック"/>
      <w:sz w:val="18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table" w:styleId="22">
    <w:name w:val="Table Grid"/>
    <w:basedOn w:val="11"/>
    <w:next w:val="22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54</TotalTime>
  <Pages>1</Pages>
  <Words>5</Words>
  <Characters>130</Characters>
  <Application>JUST Note</Application>
  <Lines>36</Lines>
  <Paragraphs>23</Paragraphs>
  <CharactersWithSpaces>248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佐野市公募型指名競争入札実施要綱</dc:title>
  <dc:creator>佐野市</dc:creator>
  <cp:lastModifiedBy>久保田律子</cp:lastModifiedBy>
  <cp:lastPrinted>2020-11-20T08:09:00Z</cp:lastPrinted>
  <dcterms:created xsi:type="dcterms:W3CDTF">2020-10-23T06:00:00Z</dcterms:created>
  <dcterms:modified xsi:type="dcterms:W3CDTF">2022-02-03T07:36:34Z</dcterms:modified>
  <cp:revision>8</cp:revision>
</cp:coreProperties>
</file>