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/>
          <w:sz w:val="22"/>
          <w:u w:val="single" w:color="auto"/>
        </w:rPr>
        <w:t>　非接触温度測定器</w:t>
      </w: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購入　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メーカー、規格・型番等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2034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default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　こども課長　</w:t>
      </w:r>
    </w:p>
    <w:p>
      <w:pPr>
        <w:pStyle w:val="0"/>
        <w:spacing w:line="360" w:lineRule="auto"/>
        <w:ind w:firstLine="4180" w:firstLineChars="19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282</Characters>
  <Application>JUST Note</Application>
  <Lines>34</Lines>
  <Paragraphs>20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2018-12-27T05:22:00Z</dcterms:created>
  <dcterms:modified xsi:type="dcterms:W3CDTF">2022-02-03T07:42:35Z</dcterms:modified>
  <cp:revision>11</cp:revision>
</cp:coreProperties>
</file>