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様式第１号　　　</w:t>
      </w:r>
    </w:p>
    <w:p>
      <w:pPr>
        <w:pStyle w:val="0"/>
        <w:spacing w:line="30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佐野市男女共同参画推進事業者表彰｢パレット賞｣応募用紙</w:t>
      </w:r>
    </w:p>
    <w:p>
      <w:pPr>
        <w:pStyle w:val="0"/>
        <w:wordWrap w:val="0"/>
        <w:jc w:val="righ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令和　　</w:t>
      </w:r>
      <w:bookmarkStart w:id="0" w:name="_GoBack"/>
      <w:bookmarkEnd w:id="0"/>
      <w:r>
        <w:rPr>
          <w:rFonts w:hint="eastAsia" w:ascii="HG丸ｺﾞｼｯｸM-PRO" w:hAnsi="HG丸ｺﾞｼｯｸM-PRO" w:eastAsia="HG丸ｺﾞｼｯｸM-PRO"/>
          <w:b w:val="1"/>
          <w:sz w:val="24"/>
        </w:rPr>
        <w:t>年　　月　　日</w:t>
      </w:r>
    </w:p>
    <w:p>
      <w:pPr>
        <w:pStyle w:val="0"/>
        <w:wordWrap w:val="0"/>
        <w:jc w:val="righ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佐野市長　様　　　　　　　　　　　　　　　　　　　　　　　　　　　　　　　　　　　　</w:t>
      </w:r>
    </w:p>
    <w:p>
      <w:pPr>
        <w:pStyle w:val="0"/>
        <w:ind w:firstLine="602" w:firstLineChars="2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労働関係法令等について違反がないことを申告し、次のとおり応募します。</w:t>
      </w:r>
    </w:p>
    <w:p>
      <w:pPr>
        <w:pStyle w:val="0"/>
        <w:ind w:firstLine="4789" w:firstLineChars="265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（ふりがな）</w:t>
      </w:r>
    </w:p>
    <w:p>
      <w:pPr>
        <w:pStyle w:val="0"/>
        <w:ind w:firstLine="4819" w:firstLineChars="2000"/>
        <w:rPr>
          <w:rFonts w:hint="default" w:ascii="HG丸ｺﾞｼｯｸM-PRO" w:hAnsi="HG丸ｺﾞｼｯｸM-PRO" w:eastAsia="HG丸ｺﾞｼｯｸM-PRO"/>
          <w:b w:val="1"/>
          <w:sz w:val="24"/>
          <w:u w:val="single" w:color="auto"/>
        </w:rPr>
      </w:pPr>
      <w:r>
        <w:rPr>
          <w:rFonts w:hint="eastAsia" w:ascii="HG丸ｺﾞｼｯｸM-PRO" w:hAnsi="HG丸ｺﾞｼｯｸM-PRO" w:eastAsia="HG丸ｺﾞｼｯｸM-PRO"/>
          <w:b w:val="1"/>
          <w:sz w:val="24"/>
          <w:u w:val="single" w:color="auto"/>
        </w:rPr>
        <w:t>事業者名　　　　　　　　　　　　　　　　　　　</w:t>
      </w:r>
      <w:r>
        <w:rPr>
          <w:rFonts w:hint="eastAsia" w:ascii="HG丸ｺﾞｼｯｸM-PRO" w:hAnsi="HG丸ｺﾞｼｯｸM-PRO" w:eastAsia="HG丸ｺﾞｼｯｸM-PRO"/>
          <w:b w:val="1"/>
          <w:sz w:val="24"/>
          <w:u w:val="single" w:color="auto"/>
        </w:rPr>
        <w:t xml:space="preserve"> </w:t>
      </w:r>
    </w:p>
    <w:p>
      <w:pPr>
        <w:pStyle w:val="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18"/>
        </w:rPr>
        <w:t>（ふりがな）</w:t>
      </w:r>
    </w:p>
    <w:p>
      <w:pPr>
        <w:pStyle w:val="0"/>
        <w:ind w:firstLine="4819" w:firstLineChars="20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u w:val="single" w:color="auto"/>
        </w:rPr>
        <w:t>代表者名　　　　　　　　　　　　　　　　　　</w:t>
      </w:r>
      <w:r>
        <w:rPr>
          <w:rFonts w:hint="eastAsia" w:ascii="HG丸ｺﾞｼｯｸM-PRO" w:hAnsi="HG丸ｺﾞｼｯｸM-PRO" w:eastAsia="HG丸ｺﾞｼｯｸM-PRO"/>
          <w:b w:val="1"/>
          <w:sz w:val="24"/>
          <w:u w:val="single" w:color="auto"/>
        </w:rPr>
        <w:t xml:space="preserve"> </w:t>
      </w:r>
      <w:r>
        <w:rPr>
          <w:rFonts w:hint="default" w:ascii="HG丸ｺﾞｼｯｸM-PRO" w:hAnsi="HG丸ｺﾞｼｯｸM-PRO" w:eastAsia="HG丸ｺﾞｼｯｸM-PRO"/>
          <w:b w:val="1"/>
          <w:sz w:val="24"/>
          <w:u w:val="single" w:color="auto"/>
        </w:rPr>
        <w:t xml:space="preserve">  </w:t>
      </w:r>
    </w:p>
    <w:tbl>
      <w:tblPr>
        <w:tblStyle w:val="22"/>
        <w:tblW w:w="10664" w:type="dxa"/>
        <w:tblInd w:w="0" w:type="dxa"/>
        <w:tblLayout w:type="fixed"/>
        <w:tblLook w:firstRow="1" w:lastRow="0" w:firstColumn="1" w:lastColumn="0" w:noHBand="0" w:noVBand="1" w:val="04A0"/>
      </w:tblPr>
      <w:tblGrid>
        <w:gridCol w:w="2112"/>
        <w:gridCol w:w="3543"/>
        <w:gridCol w:w="1560"/>
        <w:gridCol w:w="3449"/>
      </w:tblGrid>
      <w:tr>
        <w:trPr>
          <w:trHeight w:val="760" w:hRule="atLeast"/>
        </w:trPr>
        <w:tc>
          <w:tcPr>
            <w:tcW w:w="211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所　在　地</w:t>
            </w:r>
          </w:p>
        </w:tc>
        <w:tc>
          <w:tcPr>
            <w:tcW w:w="8552"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w:t>
            </w:r>
          </w:p>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佐野市</w:t>
            </w:r>
          </w:p>
        </w:tc>
      </w:tr>
      <w:tr>
        <w:trPr>
          <w:trHeight w:val="532" w:hRule="atLeast"/>
        </w:trPr>
        <w:tc>
          <w:tcPr>
            <w:tcW w:w="211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業　　　種</w:t>
            </w:r>
          </w:p>
        </w:tc>
        <w:tc>
          <w:tcPr>
            <w:tcW w:w="35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right="964"/>
              <w:rPr>
                <w:rFonts w:hint="default" w:ascii="HG丸ｺﾞｼｯｸM-PRO" w:hAnsi="HG丸ｺﾞｼｯｸM-PRO" w:eastAsia="HG丸ｺﾞｼｯｸM-PRO"/>
                <w:b w:val="1"/>
                <w:sz w:val="24"/>
              </w:rPr>
            </w:pPr>
          </w:p>
        </w:tc>
        <w:tc>
          <w:tcPr>
            <w:tcW w:w="156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40"/>
                <w:kern w:val="0"/>
                <w:sz w:val="24"/>
                <w:fitText w:val="1205" w:id="1"/>
              </w:rPr>
              <w:t>従業員</w:t>
            </w:r>
            <w:r>
              <w:rPr>
                <w:rFonts w:hint="eastAsia" w:ascii="HG丸ｺﾞｼｯｸM-PRO" w:hAnsi="HG丸ｺﾞｼｯｸM-PRO" w:eastAsia="HG丸ｺﾞｼｯｸM-PRO"/>
                <w:b w:val="1"/>
                <w:spacing w:val="0"/>
                <w:kern w:val="0"/>
                <w:sz w:val="24"/>
                <w:fitText w:val="1205" w:id="1"/>
              </w:rPr>
              <w:t>数</w:t>
            </w:r>
          </w:p>
        </w:tc>
        <w:tc>
          <w:tcPr>
            <w:tcW w:w="3449"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spacing w:line="36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男性　　　　人</w:t>
            </w:r>
          </w:p>
          <w:p>
            <w:pPr>
              <w:pStyle w:val="0"/>
              <w:wordWrap w:val="0"/>
              <w:spacing w:line="36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女性　　　　人</w:t>
            </w:r>
          </w:p>
          <w:p>
            <w:pPr>
              <w:pStyle w:val="0"/>
              <w:wordWrap w:val="0"/>
              <w:spacing w:line="36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全体　　　　人</w:t>
            </w:r>
          </w:p>
        </w:tc>
      </w:tr>
      <w:tr>
        <w:trPr>
          <w:trHeight w:val="560" w:hRule="atLeast"/>
        </w:trPr>
        <w:tc>
          <w:tcPr>
            <w:tcW w:w="211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設立年月日</w:t>
            </w:r>
          </w:p>
        </w:tc>
        <w:tc>
          <w:tcPr>
            <w:tcW w:w="35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right="964"/>
              <w:rPr>
                <w:rFonts w:hint="default" w:ascii="HG丸ｺﾞｼｯｸM-PRO" w:hAnsi="HG丸ｺﾞｼｯｸM-PRO" w:eastAsia="HG丸ｺﾞｼｯｸM-PRO"/>
                <w:b w:val="1"/>
                <w:sz w:val="24"/>
              </w:rPr>
            </w:pPr>
          </w:p>
        </w:tc>
        <w:tc>
          <w:tcPr>
            <w:tcW w:w="1560"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b w:val="1"/>
                <w:sz w:val="24"/>
              </w:rPr>
            </w:pPr>
          </w:p>
        </w:tc>
        <w:tc>
          <w:tcPr>
            <w:tcW w:w="3449"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jc w:val="center"/>
              <w:rPr>
                <w:rFonts w:hint="default" w:ascii="HG丸ｺﾞｼｯｸM-PRO" w:hAnsi="HG丸ｺﾞｼｯｸM-PRO" w:eastAsia="HG丸ｺﾞｼｯｸM-PRO"/>
                <w:b w:val="1"/>
                <w:sz w:val="24"/>
              </w:rPr>
            </w:pPr>
          </w:p>
        </w:tc>
      </w:tr>
      <w:tr>
        <w:trPr>
          <w:trHeight w:val="565" w:hRule="atLeast"/>
        </w:trPr>
        <w:tc>
          <w:tcPr>
            <w:tcW w:w="211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40"/>
                <w:kern w:val="0"/>
                <w:sz w:val="24"/>
                <w:fitText w:val="1205" w:id="2"/>
              </w:rPr>
              <w:t>電話番</w:t>
            </w:r>
            <w:r>
              <w:rPr>
                <w:rFonts w:hint="eastAsia" w:ascii="HG丸ｺﾞｼｯｸM-PRO" w:hAnsi="HG丸ｺﾞｼｯｸM-PRO" w:eastAsia="HG丸ｺﾞｼｯｸM-PRO"/>
                <w:b w:val="1"/>
                <w:spacing w:val="0"/>
                <w:kern w:val="0"/>
                <w:sz w:val="24"/>
                <w:fitText w:val="1205" w:id="2"/>
              </w:rPr>
              <w:t>号</w:t>
            </w:r>
          </w:p>
        </w:tc>
        <w:tc>
          <w:tcPr>
            <w:tcW w:w="354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b w:val="1"/>
                <w:sz w:val="24"/>
              </w:rPr>
            </w:pPr>
          </w:p>
        </w:tc>
        <w:tc>
          <w:tcPr>
            <w:tcW w:w="15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214"/>
                <w:kern w:val="0"/>
                <w:sz w:val="24"/>
                <w:fitText w:val="964" w:id="3"/>
              </w:rPr>
              <w:t>FA</w:t>
            </w:r>
            <w:r>
              <w:rPr>
                <w:rFonts w:hint="eastAsia" w:ascii="HG丸ｺﾞｼｯｸM-PRO" w:hAnsi="HG丸ｺﾞｼｯｸM-PRO" w:eastAsia="HG丸ｺﾞｼｯｸM-PRO"/>
                <w:b w:val="1"/>
                <w:spacing w:val="1"/>
                <w:kern w:val="0"/>
                <w:sz w:val="24"/>
                <w:fitText w:val="964" w:id="3"/>
              </w:rPr>
              <w:t>X</w:t>
            </w:r>
          </w:p>
        </w:tc>
        <w:tc>
          <w:tcPr>
            <w:tcW w:w="344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right="964"/>
              <w:rPr>
                <w:rFonts w:hint="default" w:ascii="HG丸ｺﾞｼｯｸM-PRO" w:hAnsi="HG丸ｺﾞｼｯｸM-PRO" w:eastAsia="HG丸ｺﾞｼｯｸM-PRO"/>
                <w:b w:val="1"/>
                <w:sz w:val="24"/>
              </w:rPr>
            </w:pPr>
          </w:p>
        </w:tc>
      </w:tr>
      <w:tr>
        <w:trPr>
          <w:trHeight w:val="565" w:hRule="atLeast"/>
        </w:trPr>
        <w:tc>
          <w:tcPr>
            <w:tcW w:w="211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メールアドレス</w:t>
            </w:r>
          </w:p>
        </w:tc>
        <w:tc>
          <w:tcPr>
            <w:tcW w:w="8552"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right="964"/>
              <w:rPr>
                <w:rFonts w:hint="default" w:ascii="HG丸ｺﾞｼｯｸM-PRO" w:hAnsi="HG丸ｺﾞｼｯｸM-PRO" w:eastAsia="HG丸ｺﾞｼｯｸM-PRO"/>
                <w:b w:val="1"/>
                <w:sz w:val="24"/>
              </w:rPr>
            </w:pPr>
          </w:p>
        </w:tc>
      </w:tr>
      <w:tr>
        <w:trPr>
          <w:trHeight w:val="565" w:hRule="atLeast"/>
        </w:trPr>
        <w:tc>
          <w:tcPr>
            <w:tcW w:w="211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担</w:t>
            </w:r>
            <w:r>
              <w:rPr>
                <w:rFonts w:hint="eastAsia" w:ascii="HG丸ｺﾞｼｯｸM-PRO" w:hAnsi="HG丸ｺﾞｼｯｸM-PRO" w:eastAsia="HG丸ｺﾞｼｯｸM-PRO"/>
                <w:b w:val="1"/>
                <w:sz w:val="24"/>
              </w:rPr>
              <w:t xml:space="preserve"> </w:t>
            </w:r>
            <w:r>
              <w:rPr>
                <w:rFonts w:hint="default"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当</w:t>
            </w:r>
            <w:r>
              <w:rPr>
                <w:rFonts w:hint="default"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者</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所属・氏名</w:t>
            </w:r>
          </w:p>
        </w:tc>
        <w:tc>
          <w:tcPr>
            <w:tcW w:w="8552"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right="964"/>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（所属部署）</w:t>
            </w:r>
          </w:p>
          <w:p>
            <w:pPr>
              <w:pStyle w:val="0"/>
              <w:ind w:right="964"/>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（氏名）</w:t>
            </w:r>
          </w:p>
        </w:tc>
      </w:tr>
    </w:tbl>
    <w:p>
      <w:pPr>
        <w:pStyle w:val="0"/>
        <w:spacing w:line="240" w:lineRule="exact"/>
        <w:jc w:val="left"/>
        <w:rPr>
          <w:rFonts w:hint="default" w:ascii="HG丸ｺﾞｼｯｸM-PRO" w:hAnsi="HG丸ｺﾞｼｯｸM-PRO" w:eastAsia="HG丸ｺﾞｼｯｸM-PRO"/>
          <w:b w:val="1"/>
          <w:sz w:val="22"/>
        </w:rPr>
      </w:pPr>
    </w:p>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【１】　次の（１）～（３）の項目で取り組んでいるものすべてに｢○｣をご記入ください。</w:t>
      </w:r>
    </w:p>
    <w:tbl>
      <w:tblPr>
        <w:tblStyle w:val="22"/>
        <w:tblW w:w="10632" w:type="dxa"/>
        <w:tblInd w:w="-5" w:type="dxa"/>
        <w:tblLayout w:type="fixed"/>
        <w:tblLook w:firstRow="1" w:lastRow="0" w:firstColumn="1" w:lastColumn="0" w:noHBand="0" w:noVBand="1" w:val="04A0"/>
      </w:tblPr>
      <w:tblGrid>
        <w:gridCol w:w="543"/>
        <w:gridCol w:w="8931"/>
        <w:gridCol w:w="1158"/>
      </w:tblGrid>
      <w:tr>
        <w:trPr/>
        <w:tc>
          <w:tcPr>
            <w:tcW w:w="947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（１）性別にとらわれない能力活用や女性の職域拡大</w:t>
            </w:r>
          </w:p>
        </w:tc>
        <w:tc>
          <w:tcPr>
            <w:tcW w:w="115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記入欄</w:t>
            </w:r>
          </w:p>
        </w:tc>
      </w:tr>
      <w:tr>
        <w:trPr/>
        <w:tc>
          <w:tcPr>
            <w:tcW w:w="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numPr>
                <w:ilvl w:val="0"/>
                <w:numId w:val="1"/>
              </w:numPr>
              <w:ind w:leftChars="0"/>
              <w:jc w:val="center"/>
              <w:rPr>
                <w:rFonts w:hint="default" w:ascii="HG丸ｺﾞｼｯｸM-PRO" w:hAnsi="HG丸ｺﾞｼｯｸM-PRO" w:eastAsia="HG丸ｺﾞｼｯｸM-PRO"/>
                <w:sz w:val="24"/>
              </w:rPr>
            </w:pPr>
          </w:p>
        </w:tc>
        <w:tc>
          <w:tcPr>
            <w:tcW w:w="89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採用について、性別に関わらず均等な選考ルールとしている。</w:t>
            </w: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b w:val="1"/>
                <w:sz w:val="24"/>
              </w:rPr>
            </w:pPr>
          </w:p>
        </w:tc>
      </w:tr>
      <w:tr>
        <w:trPr/>
        <w:tc>
          <w:tcPr>
            <w:tcW w:w="543" w:type="dxa"/>
            <w:vAlign w:val="center"/>
          </w:tcPr>
          <w:p>
            <w:pPr>
              <w:pStyle w:val="19"/>
              <w:numPr>
                <w:ilvl w:val="0"/>
                <w:numId w:val="1"/>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男女とも同等に教育訓練・研修等を実施している。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center"/>
          </w:tcPr>
          <w:p>
            <w:pPr>
              <w:pStyle w:val="19"/>
              <w:numPr>
                <w:ilvl w:val="0"/>
                <w:numId w:val="1"/>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昇進等について、性別に関わらずそれぞれの成果や能力に応じて決定している。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center"/>
          </w:tcPr>
          <w:p>
            <w:pPr>
              <w:pStyle w:val="19"/>
              <w:numPr>
                <w:ilvl w:val="0"/>
                <w:numId w:val="1"/>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女性を管理職へ登用している。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numPr>
                <w:ilvl w:val="0"/>
                <w:numId w:val="1"/>
              </w:numPr>
              <w:ind w:leftChars="0"/>
              <w:jc w:val="center"/>
              <w:rPr>
                <w:rFonts w:hint="default" w:ascii="HG丸ｺﾞｼｯｸM-PRO" w:hAnsi="HG丸ｺﾞｼｯｸM-PRO" w:eastAsia="HG丸ｺﾞｼｯｸM-PRO"/>
                <w:sz w:val="24"/>
              </w:rPr>
            </w:pPr>
          </w:p>
        </w:tc>
        <w:tc>
          <w:tcPr>
            <w:tcW w:w="89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女性を様々な職場へ配置している。</w:t>
            </w:r>
          </w:p>
        </w:tc>
        <w:tc>
          <w:tcPr>
            <w:tcW w:w="11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b w:val="1"/>
                <w:sz w:val="24"/>
              </w:rPr>
            </w:pPr>
          </w:p>
        </w:tc>
      </w:tr>
      <w:tr>
        <w:trPr/>
        <w:tc>
          <w:tcPr>
            <w:tcW w:w="947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（２）</w:t>
            </w:r>
            <w:r>
              <w:rPr>
                <w:rFonts w:hint="eastAsia" w:ascii="HG丸ｺﾞｼｯｸM-PRO" w:hAnsi="HG丸ｺﾞｼｯｸM-PRO" w:eastAsia="HG丸ｺﾞｼｯｸM-PRO"/>
                <w:b w:val="1"/>
                <w:kern w:val="0"/>
                <w:sz w:val="24"/>
              </w:rPr>
              <w:t>仕事と家庭生活、その他の活動との両立支援（ワーク・ライフ・バランスの推進）</w:t>
            </w:r>
          </w:p>
        </w:tc>
        <w:tc>
          <w:tcPr>
            <w:tcW w:w="115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記入欄</w:t>
            </w:r>
          </w:p>
        </w:tc>
      </w:tr>
      <w:tr>
        <w:trPr/>
        <w:tc>
          <w:tcPr>
            <w:tcW w:w="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numPr>
                <w:ilvl w:val="0"/>
                <w:numId w:val="2"/>
              </w:numPr>
              <w:ind w:leftChars="0"/>
              <w:jc w:val="center"/>
              <w:rPr>
                <w:rFonts w:hint="default" w:ascii="HG丸ｺﾞｼｯｸM-PRO" w:hAnsi="HG丸ｺﾞｼｯｸM-PRO" w:eastAsia="HG丸ｺﾞｼｯｸM-PRO"/>
                <w:sz w:val="24"/>
              </w:rPr>
            </w:pPr>
          </w:p>
        </w:tc>
        <w:tc>
          <w:tcPr>
            <w:tcW w:w="89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妊娠・出産・育児・介護に関する制度を従業員に周知している。</w:t>
            </w: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2"/>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trike w:val="1"/>
                <w:sz w:val="22"/>
              </w:rPr>
            </w:pPr>
            <w:r>
              <w:rPr>
                <w:rFonts w:hint="eastAsia" w:ascii="HG丸ｺﾞｼｯｸM-PRO" w:hAnsi="HG丸ｺﾞｼｯｸM-PRO" w:eastAsia="HG丸ｺﾞｼｯｸM-PRO"/>
                <w:sz w:val="22"/>
              </w:rPr>
              <w:t>産前・産後休業、育児・介護休業について、取得しやすい雇用環境を整備している。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2"/>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配偶者出産休暇や産後パパ育休、男性の育児休業取得を促進している。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2"/>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1"/>
                <w:w w:val="92"/>
                <w:kern w:val="0"/>
                <w:sz w:val="22"/>
                <w:fitText w:val="8580" w:id="4"/>
              </w:rPr>
              <w:t>子の看護休暇の取得や育児短時間勤務制度について、活用しやすい雇用環境を整備している</w:t>
            </w:r>
            <w:r>
              <w:rPr>
                <w:rFonts w:hint="eastAsia" w:ascii="HG丸ｺﾞｼｯｸM-PRO" w:hAnsi="HG丸ｺﾞｼｯｸM-PRO" w:eastAsia="HG丸ｺﾞｼｯｸM-PRO"/>
                <w:spacing w:val="25"/>
                <w:w w:val="92"/>
                <w:kern w:val="0"/>
                <w:sz w:val="22"/>
                <w:fitText w:val="8580" w:id="4"/>
              </w:rPr>
              <w:t>。</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2"/>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3"/>
                <w:kern w:val="0"/>
                <w:sz w:val="22"/>
                <w:fitText w:val="6820" w:id="5"/>
              </w:rPr>
              <w:t>フレックスタイムや時差出勤などの柔軟な勤務体制が取れている</w:t>
            </w:r>
            <w:r>
              <w:rPr>
                <w:rFonts w:hint="eastAsia" w:ascii="HG丸ｺﾞｼｯｸM-PRO" w:hAnsi="HG丸ｺﾞｼｯｸM-PRO" w:eastAsia="HG丸ｺﾞｼｯｸM-PRO"/>
                <w:spacing w:val="23"/>
                <w:kern w:val="0"/>
                <w:sz w:val="22"/>
                <w:fitText w:val="6820" w:id="5"/>
              </w:rPr>
              <w:t>。</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2"/>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テレワーク制度（在宅勤務制度やサテライトオフィスの設置等）を導入している。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2"/>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時間外勤務の縮減や年次休暇の積極的取得を促進している。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9"/>
              <w:numPr>
                <w:ilvl w:val="0"/>
                <w:numId w:val="2"/>
              </w:numPr>
              <w:ind w:leftChars="0"/>
              <w:jc w:val="center"/>
              <w:rPr>
                <w:rFonts w:hint="default" w:ascii="HG丸ｺﾞｼｯｸM-PRO" w:hAnsi="HG丸ｺﾞｼｯｸM-PRO" w:eastAsia="HG丸ｺﾞｼｯｸM-PRO"/>
                <w:sz w:val="24"/>
              </w:rPr>
            </w:pPr>
          </w:p>
        </w:tc>
        <w:tc>
          <w:tcPr>
            <w:tcW w:w="89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w w:val="90"/>
                <w:kern w:val="16"/>
                <w:sz w:val="22"/>
              </w:rPr>
            </w:pPr>
            <w:r>
              <w:rPr>
                <w:rFonts w:hint="eastAsia" w:ascii="HG丸ｺﾞｼｯｸM-PRO" w:hAnsi="HG丸ｺﾞｼｯｸM-PRO" w:eastAsia="HG丸ｺﾞｼｯｸM-PRO"/>
                <w:sz w:val="22"/>
              </w:rPr>
              <w:t>特別な休暇制度（リフレッシュ休暇等）があり、活用されている。</w:t>
            </w:r>
          </w:p>
        </w:tc>
        <w:tc>
          <w:tcPr>
            <w:tcW w:w="11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b w:val="1"/>
                <w:sz w:val="24"/>
              </w:rPr>
            </w:pPr>
          </w:p>
        </w:tc>
      </w:tr>
      <w:tr>
        <w:trPr/>
        <w:tc>
          <w:tcPr>
            <w:tcW w:w="947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（３）男女の人権に配慮し、男女がともに働きやすい職場の環境整備</w:t>
            </w:r>
          </w:p>
        </w:tc>
        <w:tc>
          <w:tcPr>
            <w:tcW w:w="115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記入欄</w:t>
            </w:r>
          </w:p>
        </w:tc>
      </w:tr>
      <w:tr>
        <w:trPr/>
        <w:tc>
          <w:tcPr>
            <w:tcW w:w="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9"/>
              <w:numPr>
                <w:ilvl w:val="0"/>
                <w:numId w:val="3"/>
              </w:numPr>
              <w:ind w:leftChars="0"/>
              <w:jc w:val="center"/>
              <w:rPr>
                <w:rFonts w:hint="default" w:ascii="HG丸ｺﾞｼｯｸM-PRO" w:hAnsi="HG丸ｺﾞｼｯｸM-PRO" w:eastAsia="HG丸ｺﾞｼｯｸM-PRO"/>
                <w:sz w:val="24"/>
              </w:rPr>
            </w:pPr>
          </w:p>
        </w:tc>
        <w:tc>
          <w:tcPr>
            <w:tcW w:w="89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各種ハラスメント防止のための周知や研修等を行っている。</w:t>
            </w: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3"/>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各種ハラスメントの相談窓口を設置している。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3"/>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従業員の不安解消のための相談体制を整備している。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3"/>
              </w:numPr>
              <w:ind w:leftChars="0"/>
              <w:jc w:val="center"/>
              <w:rPr>
                <w:rFonts w:hint="default" w:ascii="HG丸ｺﾞｼｯｸM-PRO" w:hAnsi="HG丸ｺﾞｼｯｸM-PRO" w:eastAsia="HG丸ｺﾞｼｯｸM-PRO"/>
                <w:sz w:val="24"/>
              </w:rPr>
            </w:pPr>
          </w:p>
        </w:tc>
        <w:tc>
          <w:tcPr>
            <w:tcW w:w="8931"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従業員が休暇をとってもカバーしあえる柔軟な業務体制を整備している。</w:t>
            </w:r>
          </w:p>
        </w:tc>
        <w:tc>
          <w:tcPr>
            <w:tcW w:w="1158" w:type="dxa"/>
            <w:vAlign w:val="top"/>
          </w:tcPr>
          <w:p>
            <w:pPr>
              <w:pStyle w:val="0"/>
              <w:jc w:val="left"/>
              <w:rPr>
                <w:rFonts w:hint="default" w:ascii="HG丸ｺﾞｼｯｸM-PRO" w:hAnsi="HG丸ｺﾞｼｯｸM-PRO" w:eastAsia="HG丸ｺﾞｼｯｸM-PRO"/>
                <w:b w:val="1"/>
                <w:sz w:val="24"/>
              </w:rPr>
            </w:pPr>
          </w:p>
        </w:tc>
      </w:tr>
      <w:tr>
        <w:trPr/>
        <w:tc>
          <w:tcPr>
            <w:tcW w:w="543" w:type="dxa"/>
            <w:vAlign w:val="top"/>
          </w:tcPr>
          <w:p>
            <w:pPr>
              <w:pStyle w:val="19"/>
              <w:numPr>
                <w:ilvl w:val="0"/>
                <w:numId w:val="3"/>
              </w:numPr>
              <w:ind w:leftChars="0"/>
              <w:jc w:val="center"/>
              <w:rPr>
                <w:rFonts w:hint="default" w:ascii="HG丸ｺﾞｼｯｸM-PRO" w:hAnsi="HG丸ｺﾞｼｯｸM-PRO" w:eastAsia="HG丸ｺﾞｼｯｸM-PRO"/>
                <w:sz w:val="24"/>
              </w:rPr>
            </w:pPr>
          </w:p>
        </w:tc>
        <w:tc>
          <w:tcPr>
            <w:tcW w:w="8931" w:type="dxa"/>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0"/>
                <w:w w:val="92"/>
                <w:kern w:val="0"/>
                <w:sz w:val="22"/>
                <w:fitText w:val="8525" w:id="6"/>
              </w:rPr>
              <w:t>男女がともに働きやすい環境とするための施設・設備（更衣室、託児所等）を整備している</w:t>
            </w:r>
            <w:r>
              <w:rPr>
                <w:rFonts w:hint="eastAsia" w:ascii="HG丸ｺﾞｼｯｸM-PRO" w:hAnsi="HG丸ｺﾞｼｯｸM-PRO" w:eastAsia="HG丸ｺﾞｼｯｸM-PRO"/>
                <w:spacing w:val="39"/>
                <w:w w:val="92"/>
                <w:kern w:val="0"/>
                <w:sz w:val="22"/>
                <w:fitText w:val="8525" w:id="6"/>
              </w:rPr>
              <w:t>。</w:t>
            </w:r>
          </w:p>
        </w:tc>
        <w:tc>
          <w:tcPr>
            <w:tcW w:w="1158" w:type="dxa"/>
            <w:vAlign w:val="top"/>
          </w:tcPr>
          <w:p>
            <w:pPr>
              <w:pStyle w:val="0"/>
              <w:jc w:val="left"/>
              <w:rPr>
                <w:rFonts w:hint="default" w:ascii="HG丸ｺﾞｼｯｸM-PRO" w:hAnsi="HG丸ｺﾞｼｯｸM-PRO" w:eastAsia="HG丸ｺﾞｼｯｸM-PRO"/>
                <w:b w:val="1"/>
                <w:sz w:val="24"/>
              </w:rPr>
            </w:pPr>
          </w:p>
        </w:tc>
      </w:tr>
    </w:tbl>
    <w:p>
      <w:pPr>
        <w:pStyle w:val="0"/>
        <w:ind w:firstLine="200" w:firstLineChars="10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裏面へ続く</w:t>
      </w:r>
      <w:r>
        <w:rPr>
          <w:rFonts w:hint="eastAsia" w:ascii="HG丸ｺﾞｼｯｸM-PRO" w:hAnsi="HG丸ｺﾞｼｯｸM-PRO" w:eastAsia="HG丸ｺﾞｼｯｸM-PRO"/>
          <w:sz w:val="20"/>
        </w:rPr>
        <w:t>)</w:t>
      </w:r>
    </w:p>
    <w:p>
      <w:pPr>
        <w:pStyle w:val="0"/>
        <w:spacing w:line="120" w:lineRule="exact"/>
        <w:jc w:val="left"/>
        <w:rPr>
          <w:rFonts w:hint="default" w:ascii="HG丸ｺﾞｼｯｸM-PRO" w:hAnsi="HG丸ｺﾞｼｯｸM-PRO" w:eastAsia="HG丸ｺﾞｼｯｸM-PRO"/>
          <w:sz w:val="24"/>
        </w:rPr>
      </w:pPr>
    </w:p>
    <w:p>
      <w:pPr>
        <w:pStyle w:val="0"/>
        <w:ind w:left="964" w:hanging="964" w:hangingChars="400"/>
        <w:jc w:val="left"/>
        <w:rPr>
          <w:rFonts w:hint="default" w:ascii="HG丸ｺﾞｼｯｸM-PRO" w:hAnsi="HG丸ｺﾞｼｯｸM-PRO" w:eastAsia="HG丸ｺﾞｼｯｸM-PRO"/>
          <w:b w:val="1"/>
          <w:sz w:val="24"/>
        </w:rPr>
      </w:pPr>
      <w:r>
        <w:rPr>
          <w:rFonts w:hint="default" w:ascii="HG丸ｺﾞｼｯｸM-PRO" w:hAnsi="HG丸ｺﾞｼｯｸM-PRO" w:eastAsia="HG丸ｺﾞｼｯｸM-PRO"/>
          <w:b w:val="1"/>
          <w:sz w:val="24"/>
        </w:rPr>
        <mc:AlternateContent>
          <mc:Choice Requires="wps">
            <w:drawing>
              <wp:anchor distT="45720" distB="45720" distL="114300" distR="114300" simplePos="0" relativeHeight="4" behindDoc="0" locked="0" layoutInCell="1" hidden="0" allowOverlap="1">
                <wp:simplePos x="0" y="0"/>
                <wp:positionH relativeFrom="margin">
                  <wp:align>right</wp:align>
                </wp:positionH>
                <wp:positionV relativeFrom="paragraph">
                  <wp:posOffset>519430</wp:posOffset>
                </wp:positionV>
                <wp:extent cx="6629400" cy="200977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629400" cy="2009775"/>
                        </a:xfrm>
                        <a:prstGeom prst="rect">
                          <a:avLst/>
                        </a:prstGeom>
                        <a:solidFill>
                          <a:srgbClr val="FFFFFF"/>
                        </a:solidFill>
                        <a:ln w="19050">
                          <a:solidFill>
                            <a:srgbClr val="000000"/>
                          </a:solidFill>
                          <a:miter lim="800000"/>
                          <a:headEnd/>
                          <a:tailEnd/>
                        </a:ln>
                      </wps:spPr>
                      <wps:txbx>
                        <w:txbxContent>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0.9pt;mso-position-vertical-relative:text;mso-position-horizontal:right;mso-position-horizontal-relative:margin;v-text-anchor:top;position:absolute;mso-wrap-mode:square;height:158.25pt;mso-wrap-distance-top:3.6pt;width:522pt;mso-wrap-distance-left:9pt;z-index:4;" o:spid="_x0000_s1026" o:allowincell="t" o:allowoverlap="t" filled="t" fillcolor="#ffffff" stroked="t" strokecolor="#000000" strokeweight="1.5pt" o:spt="202" type="#_x0000_t202">
                <v:fill/>
                <v:stroke miterlimit="8" filltype="solid"/>
                <v:textbox style="layout-flow:horizontal;" inset="2.5399999999999996mm,1.2699999999999998mm,2.5399999999999996mm,1.2699999999999998mm">
                  <w:txbxContent>
                    <w:p>
                      <w:pPr>
                        <w:pStyle w:val="0"/>
                        <w:rPr>
                          <w:rFonts w:hint="default"/>
                        </w:rPr>
                      </w:pPr>
                    </w:p>
                  </w:txbxContent>
                </v:textbox>
                <v:imagedata o:title=""/>
                <w10:wrap type="square" side="both" anchorx="margin" anchory="text"/>
              </v:shape>
            </w:pict>
          </mc:Fallback>
        </mc:AlternateContent>
      </w:r>
      <w:r>
        <w:rPr>
          <w:rFonts w:hint="eastAsia" w:ascii="HG丸ｺﾞｼｯｸM-PRO" w:hAnsi="HG丸ｺﾞｼｯｸM-PRO" w:eastAsia="HG丸ｺﾞｼｯｸM-PRO"/>
          <w:b w:val="1"/>
          <w:sz w:val="24"/>
        </w:rPr>
        <w:t>【２】　【１】（１）～（３）の項目のうち「〇」をつけた箇所について、特に積極的な取組を行っている内容を具体的にご記入ください。</w:t>
      </w:r>
    </w:p>
    <w:p>
      <w:pPr>
        <w:pStyle w:val="0"/>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【３】　その他、男女が共同して参画することのできる環境づくりのための取組や</w:t>
      </w:r>
      <w:r>
        <w:rPr>
          <w:rFonts w:hint="eastAsia" w:ascii="HG丸ｺﾞｼｯｸM-PRO" w:hAnsi="HG丸ｺﾞｼｯｸM-PRO" w:eastAsia="HG丸ｺﾞｼｯｸM-PRO"/>
          <w:b w:val="1"/>
          <w:sz w:val="24"/>
        </w:rPr>
        <w:t>PR</w:t>
      </w:r>
      <w:r>
        <w:rPr>
          <w:rFonts w:hint="eastAsia" w:ascii="HG丸ｺﾞｼｯｸM-PRO" w:hAnsi="HG丸ｺﾞｼｯｸM-PRO" w:eastAsia="HG丸ｺﾞｼｯｸM-PRO"/>
          <w:b w:val="1"/>
          <w:sz w:val="24"/>
        </w:rPr>
        <w:t>したい</w:t>
      </w:r>
    </w:p>
    <w:p>
      <w:pPr>
        <w:pStyle w:val="0"/>
        <w:ind w:firstLine="723" w:firstLineChars="300"/>
        <w:jc w:val="left"/>
        <w:rPr>
          <w:rFonts w:hint="default" w:ascii="HG丸ｺﾞｼｯｸM-PRO" w:hAnsi="HG丸ｺﾞｼｯｸM-PRO" w:eastAsia="HG丸ｺﾞｼｯｸM-PRO"/>
          <w:b w:val="1"/>
          <w:sz w:val="24"/>
        </w:rPr>
      </w:pPr>
      <w:r>
        <w:rPr>
          <w:rFonts w:hint="default" w:ascii="HG丸ｺﾞｼｯｸM-PRO" w:hAnsi="HG丸ｺﾞｼｯｸM-PRO" w:eastAsia="HG丸ｺﾞｼｯｸM-PRO"/>
          <w:b w:val="1"/>
          <w:sz w:val="24"/>
        </w:rPr>
        <mc:AlternateContent>
          <mc:Choice Requires="wps">
            <w:drawing>
              <wp:anchor distT="45720" distB="45720" distL="114300" distR="114300" simplePos="0" relativeHeight="5" behindDoc="0" locked="0" layoutInCell="1" hidden="0" allowOverlap="1">
                <wp:simplePos x="0" y="0"/>
                <wp:positionH relativeFrom="margin">
                  <wp:align>right</wp:align>
                </wp:positionH>
                <wp:positionV relativeFrom="paragraph">
                  <wp:posOffset>268605</wp:posOffset>
                </wp:positionV>
                <wp:extent cx="6619875" cy="2057400"/>
                <wp:effectExtent l="635" t="635" r="29845" b="1079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619875" cy="2057400"/>
                        </a:xfrm>
                        <a:prstGeom prst="rect">
                          <a:avLst/>
                        </a:prstGeom>
                        <a:solidFill>
                          <a:srgbClr val="FFFFFF"/>
                        </a:solidFill>
                        <a:ln w="19050">
                          <a:solidFill>
                            <a:srgbClr val="000000"/>
                          </a:solidFill>
                          <a:miter lim="800000"/>
                          <a:headEnd/>
                          <a:tailEnd/>
                        </a:ln>
                      </wps:spPr>
                      <wps:txbx>
                        <w:txbxContent>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1.15pt;mso-position-vertical-relative:text;mso-position-horizontal:right;mso-position-horizontal-relative:margin;v-text-anchor:top;position:absolute;mso-wrap-mode:square;height:162pt;mso-wrap-distance-top:3.6pt;width:521.25pt;mso-wrap-distance-left:9pt;z-index:5;" o:spid="_x0000_s1027" o:allowincell="t" o:allowoverlap="t" filled="t" fillcolor="#ffffff" stroked="t" strokecolor="#000000" strokeweight="1.5pt" o:spt="202" type="#_x0000_t202">
                <v:fill/>
                <v:stroke miterlimit="8" filltype="solid"/>
                <v:textbox style="layout-flow:horizontal;" inset="2.5399999999999996mm,1.2699999999999998mm,2.5399999999999996mm,1.2699999999999998mm">
                  <w:txbxContent>
                    <w:p>
                      <w:pPr>
                        <w:pStyle w:val="0"/>
                        <w:rPr>
                          <w:rFonts w:hint="default"/>
                        </w:rPr>
                      </w:pPr>
                    </w:p>
                  </w:txbxContent>
                </v:textbox>
                <v:imagedata o:title=""/>
                <w10:wrap type="square" side="both" anchorx="margin" anchory="text"/>
              </v:shape>
            </w:pict>
          </mc:Fallback>
        </mc:AlternateContent>
      </w:r>
      <w:r>
        <w:rPr>
          <w:rFonts w:hint="eastAsia" w:ascii="HG丸ｺﾞｼｯｸM-PRO" w:hAnsi="HG丸ｺﾞｼｯｸM-PRO" w:eastAsia="HG丸ｺﾞｼｯｸM-PRO"/>
          <w:b w:val="1"/>
          <w:sz w:val="24"/>
        </w:rPr>
        <w:t>　点をご自由にご記入ください。</w:t>
      </w:r>
    </w:p>
    <w:p>
      <w:pPr>
        <w:pStyle w:val="0"/>
        <w:spacing w:line="280" w:lineRule="exact"/>
        <w:jc w:val="left"/>
        <w:rPr>
          <w:rFonts w:hint="default" w:ascii="HG丸ｺﾞｼｯｸM-PRO" w:hAnsi="HG丸ｺﾞｼｯｸM-PRO" w:eastAsia="HG丸ｺﾞｼｯｸM-PRO"/>
        </w:rPr>
      </w:pPr>
    </w:p>
    <w:p>
      <w:pPr>
        <w:pStyle w:val="0"/>
        <w:spacing w:line="28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【備　考】</w:t>
      </w:r>
    </w:p>
    <w:p>
      <w:pPr>
        <w:pStyle w:val="0"/>
        <w:spacing w:line="280" w:lineRule="exac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　</w:t>
      </w:r>
      <w:r>
        <w:rPr>
          <w:rFonts w:hint="eastAsia" w:ascii="HG丸ｺﾞｼｯｸM-PRO" w:hAnsi="HG丸ｺﾞｼｯｸM-PRO" w:eastAsia="HG丸ｺﾞｼｯｸM-PRO"/>
          <w:u w:val="single" w:color="auto"/>
        </w:rPr>
        <w:t>就業規則を添付してください。</w:t>
      </w:r>
      <w:r>
        <w:rPr>
          <w:rFonts w:hint="eastAsia" w:ascii="HG丸ｺﾞｼｯｸM-PRO" w:hAnsi="HG丸ｺﾞｼｯｸM-PRO" w:eastAsia="HG丸ｺﾞｼｯｸM-PRO"/>
        </w:rPr>
        <w:t>加えて、事業者の概要、取組が分かるパンフレットや資料等がありました</w:t>
      </w:r>
    </w:p>
    <w:p>
      <w:pPr>
        <w:pStyle w:val="0"/>
        <w:spacing w:line="280" w:lineRule="exact"/>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ら添付してください。取組内容が書ききれない場合には、別紙に記載したものを添付してください。</w:t>
      </w:r>
    </w:p>
    <w:p>
      <w:pPr>
        <w:pStyle w:val="0"/>
        <w:spacing w:line="280" w:lineRule="exac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　詳しい内容を伺うために、お電話や訪問をさせていただくことがあります。</w:t>
      </w:r>
    </w:p>
    <w:p>
      <w:pPr>
        <w:pStyle w:val="0"/>
        <w:spacing w:line="280" w:lineRule="exact"/>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　佐野市暴力団条例に規定する暴力団または暴力団員と関係を有する者に該当するときは、受賞は認められ</w:t>
      </w:r>
    </w:p>
    <w:p>
      <w:pPr>
        <w:pStyle w:val="0"/>
        <w:spacing w:line="280" w:lineRule="exact"/>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ません。また、受賞後にその旨が判明したときは受賞を取消します。</w:t>
      </w:r>
    </w:p>
    <w:p>
      <w:pPr>
        <w:pStyle w:val="0"/>
        <w:ind w:left="690" w:leftChars="100" w:hanging="480" w:hangingChars="200"/>
        <w:jc w:val="left"/>
        <w:rPr>
          <w:rFonts w:hint="default" w:ascii="HG丸ｺﾞｼｯｸM-PRO" w:hAnsi="HG丸ｺﾞｼｯｸM-PRO" w:eastAsia="HG丸ｺﾞｼｯｸM-PRO"/>
          <w:sz w:val="24"/>
        </w:rPr>
      </w:pPr>
    </w:p>
    <w:p>
      <w:pPr>
        <w:pStyle w:val="0"/>
        <w:ind w:left="690" w:leftChars="100" w:hanging="480" w:hangingChars="20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87630</wp:posOffset>
                </wp:positionV>
                <wp:extent cx="6648450" cy="1866900"/>
                <wp:effectExtent l="635" t="635" r="29845" b="10795"/>
                <wp:wrapNone/>
                <wp:docPr id="1028" name="正方形/長方形 2"/>
                <a:graphic xmlns:a="http://schemas.openxmlformats.org/drawingml/2006/main">
                  <a:graphicData uri="http://schemas.microsoft.com/office/word/2010/wordprocessingShape">
                    <wps:wsp>
                      <wps:cNvPr id="1028" name="正方形/長方形 2"/>
                      <wps:cNvSpPr/>
                      <wps:spPr>
                        <a:xfrm>
                          <a:off x="0" y="0"/>
                          <a:ext cx="6648450" cy="1866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6.9pt;mso-position-vertical-relative:text;mso-position-horizontal:left;mso-position-horizontal-relative:margin;position:absolute;height:147pt;mso-wrap-distance-top:0pt;width:523.5pt;mso-wrap-distance-left:9pt;z-index:3;" o:spid="_x0000_s1028" o:allowincell="t" o:allowoverlap="t" filled="f" stroked="t" strokecolor="#000000 [3213]" strokeweight="1pt" o:spt="1">
                <v:fill/>
                <v:stroke linestyle="single" endcap="flat" dashstyle="solid" filltype="solid"/>
                <v:textbox style="layout-flow:horizontal;"/>
                <v:imagedata o:title=""/>
                <w10:wrap type="none" anchorx="margin" anchory="text"/>
              </v:rect>
            </w:pict>
          </mc:Fallback>
        </mc:AlternateContent>
      </w:r>
    </w:p>
    <w:p>
      <w:pPr>
        <w:pStyle w:val="0"/>
        <w:ind w:left="314" w:leftChars="35" w:hanging="241" w:hanging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・佐野市男女共同参画推進事業者表彰「パレット賞」実施要領第２条第２号の規定に関し、必要に応じて市税に関する徴収金の納付状況の調査を受けることに同意します。</w:t>
      </w:r>
    </w:p>
    <w:p>
      <w:pPr>
        <w:pStyle w:val="0"/>
        <w:ind w:firstLine="120" w:firstLineChars="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・佐野市暴力団条例に規定する暴力団または暴力団員と関係を有していないことを誓約します。</w:t>
      </w:r>
    </w:p>
    <w:p>
      <w:pPr>
        <w:pStyle w:val="0"/>
        <w:ind w:firstLine="5783" w:firstLineChars="2400"/>
        <w:rPr>
          <w:rFonts w:hint="default" w:ascii="HG丸ｺﾞｼｯｸM-PRO" w:hAnsi="HG丸ｺﾞｼｯｸM-PRO" w:eastAsia="HG丸ｺﾞｼｯｸM-PRO"/>
          <w:b w:val="1"/>
          <w:sz w:val="24"/>
          <w:u w:val="single" w:color="auto"/>
        </w:rPr>
      </w:pPr>
    </w:p>
    <w:p>
      <w:pPr>
        <w:pStyle w:val="0"/>
        <w:ind w:firstLine="5060" w:firstLineChars="2100"/>
        <w:rPr>
          <w:rFonts w:hint="default" w:ascii="HG丸ｺﾞｼｯｸM-PRO" w:hAnsi="HG丸ｺﾞｼｯｸM-PRO" w:eastAsia="HG丸ｺﾞｼｯｸM-PRO"/>
          <w:b w:val="1"/>
          <w:sz w:val="24"/>
          <w:u w:val="single" w:color="auto"/>
        </w:rPr>
      </w:pPr>
      <w:r>
        <w:rPr>
          <w:rFonts w:hint="eastAsia" w:ascii="HG丸ｺﾞｼｯｸM-PRO" w:hAnsi="HG丸ｺﾞｼｯｸM-PRO" w:eastAsia="HG丸ｺﾞｼｯｸM-PRO"/>
          <w:b w:val="1"/>
          <w:sz w:val="24"/>
          <w:u w:val="single" w:color="auto"/>
        </w:rPr>
        <w:t>事業者名　　　　　　　　　　　　　</w:t>
      </w:r>
      <w:r>
        <w:rPr>
          <w:rFonts w:hint="eastAsia" w:ascii="HG丸ｺﾞｼｯｸM-PRO" w:hAnsi="HG丸ｺﾞｼｯｸM-PRO" w:eastAsia="HG丸ｺﾞｼｯｸM-PRO"/>
          <w:b w:val="1"/>
          <w:sz w:val="24"/>
          <w:u w:val="single" w:color="auto"/>
        </w:rPr>
        <w:t xml:space="preserve"> </w:t>
      </w:r>
      <w:r>
        <w:rPr>
          <w:rFonts w:hint="default" w:ascii="HG丸ｺﾞｼｯｸM-PRO" w:hAnsi="HG丸ｺﾞｼｯｸM-PRO" w:eastAsia="HG丸ｺﾞｼｯｸM-PRO"/>
          <w:b w:val="1"/>
          <w:sz w:val="24"/>
          <w:u w:val="single" w:color="auto"/>
        </w:rPr>
        <w:t xml:space="preserve">   </w:t>
      </w:r>
      <w:r>
        <w:rPr>
          <w:rFonts w:hint="eastAsia" w:ascii="HG丸ｺﾞｼｯｸM-PRO" w:hAnsi="HG丸ｺﾞｼｯｸM-PRO" w:eastAsia="HG丸ｺﾞｼｯｸM-PRO"/>
          <w:b w:val="1"/>
          <w:sz w:val="24"/>
          <w:u w:val="single" w:color="auto"/>
        </w:rPr>
        <w:t>　　</w:t>
      </w:r>
    </w:p>
    <w:p>
      <w:pPr>
        <w:pStyle w:val="0"/>
        <w:rPr>
          <w:rFonts w:hint="default" w:ascii="HG丸ｺﾞｼｯｸM-PRO" w:hAnsi="HG丸ｺﾞｼｯｸM-PRO" w:eastAsia="HG丸ｺﾞｼｯｸM-PRO"/>
          <w:b w:val="1"/>
          <w:sz w:val="24"/>
        </w:rPr>
      </w:pPr>
    </w:p>
    <w:p>
      <w:pPr>
        <w:pStyle w:val="0"/>
        <w:ind w:firstLine="5060" w:firstLineChars="2100"/>
        <w:rPr>
          <w:rFonts w:hint="default" w:ascii="HG丸ｺﾞｼｯｸM-PRO" w:hAnsi="HG丸ｺﾞｼｯｸM-PRO" w:eastAsia="HG丸ｺﾞｼｯｸM-PRO"/>
          <w:b w:val="1"/>
          <w:sz w:val="24"/>
          <w:u w:val="single" w:color="auto"/>
        </w:rPr>
      </w:pPr>
      <w:r>
        <w:rPr>
          <w:rFonts w:hint="eastAsia" w:ascii="HG丸ｺﾞｼｯｸM-PRO" w:hAnsi="HG丸ｺﾞｼｯｸM-PRO" w:eastAsia="HG丸ｺﾞｼｯｸM-PRO"/>
          <w:b w:val="1"/>
          <w:sz w:val="24"/>
          <w:u w:val="single" w:color="auto"/>
        </w:rPr>
        <w:t>代表者名　　　　　　　　　　　　</w:t>
      </w:r>
      <w:r>
        <w:rPr>
          <w:rFonts w:hint="eastAsia" w:ascii="HG丸ｺﾞｼｯｸM-PRO" w:hAnsi="HG丸ｺﾞｼｯｸM-PRO" w:eastAsia="HG丸ｺﾞｼｯｸM-PRO"/>
          <w:b w:val="1"/>
          <w:sz w:val="24"/>
          <w:u w:val="single" w:color="auto"/>
        </w:rPr>
        <w:t xml:space="preserve"> </w:t>
      </w:r>
      <w:r>
        <w:rPr>
          <w:rFonts w:hint="default" w:ascii="HG丸ｺﾞｼｯｸM-PRO" w:hAnsi="HG丸ｺﾞｼｯｸM-PRO" w:eastAsia="HG丸ｺﾞｼｯｸM-PRO"/>
          <w:b w:val="1"/>
          <w:sz w:val="24"/>
          <w:u w:val="single" w:color="auto"/>
        </w:rPr>
        <w:t xml:space="preserve">     </w:t>
      </w:r>
      <w:r>
        <w:rPr>
          <w:rFonts w:hint="eastAsia" w:ascii="HG丸ｺﾞｼｯｸM-PRO" w:hAnsi="HG丸ｺﾞｼｯｸM-PRO" w:eastAsia="HG丸ｺﾞｼｯｸM-PRO"/>
          <w:b w:val="1"/>
          <w:sz w:val="24"/>
          <w:u w:val="single" w:color="auto"/>
        </w:rPr>
        <w:t>　</w:t>
      </w:r>
      <w:r>
        <w:rPr>
          <w:rFonts w:hint="eastAsia"/>
        </w:rPr>
        <w:fldChar w:fldCharType="begin"/>
      </w:r>
      <w:r>
        <w:rPr>
          <w:rFonts w:hint="eastAsia"/>
        </w:rPr>
        <w:instrText>eq \o\ac(</w:instrText>
      </w:r>
      <w:r>
        <w:rPr>
          <w:rFonts w:hint="eastAsia" w:ascii="HG丸ｺﾞｼｯｸM-PRO" w:hAnsi="HG丸ｺﾞｼｯｸM-PRO" w:eastAsia="HG丸ｺﾞｼｯｸM-PRO"/>
          <w:b w:val="1"/>
          <w:sz w:val="24"/>
          <w:u w:val="single" w:color="auto"/>
        </w:rPr>
        <w:instrText>○</w:instrText>
      </w:r>
      <w:r>
        <w:rPr>
          <w:rFonts w:hint="eastAsia"/>
        </w:rPr>
        <w:instrText>,</w:instrText>
      </w:r>
      <w:r>
        <w:rPr>
          <w:rFonts w:hint="eastAsia" w:ascii="HG丸ｺﾞｼｯｸM-PRO" w:hAnsi="HG丸ｺﾞｼｯｸM-PRO" w:eastAsia="HG丸ｺﾞｼｯｸM-PRO"/>
          <w:b w:val="1"/>
          <w:position w:val="2"/>
          <w:sz w:val="16"/>
        </w:rPr>
        <w:instrText>印</w:instrText>
      </w:r>
      <w:r>
        <w:rPr>
          <w:rFonts w:hint="eastAsia"/>
        </w:rPr>
        <w:instrText>)</w:instrText>
      </w:r>
      <w:r>
        <w:rPr>
          <w:rFonts w:hint="eastAsia"/>
        </w:rPr>
        <w:fldChar w:fldCharType="end"/>
      </w:r>
    </w:p>
    <w:p>
      <w:pPr>
        <w:pStyle w:val="0"/>
        <w:ind w:left="690" w:leftChars="100" w:hanging="480" w:hangingChars="20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278130</wp:posOffset>
                </wp:positionV>
                <wp:extent cx="6638925" cy="762000"/>
                <wp:effectExtent l="19685" t="19685" r="29845" b="20320"/>
                <wp:wrapNone/>
                <wp:docPr id="1029" name="Text Box 2"/>
                <a:graphic xmlns:a="http://schemas.openxmlformats.org/drawingml/2006/main">
                  <a:graphicData uri="http://schemas.microsoft.com/office/word/2010/wordprocessingShape">
                    <wps:wsp>
                      <wps:cNvPr id="1029" name="Text Box 2"/>
                      <wps:cNvSpPr txBox="1">
                        <a:spLocks noChangeArrowheads="1"/>
                      </wps:cNvSpPr>
                      <wps:spPr>
                        <a:xfrm>
                          <a:off x="0" y="0"/>
                          <a:ext cx="6638925" cy="762000"/>
                        </a:xfrm>
                        <a:prstGeom prst="rect">
                          <a:avLst/>
                        </a:prstGeom>
                        <a:noFill/>
                        <a:ln w="38100" cmpd="dbl">
                          <a:solidFill>
                            <a:srgbClr val="000000"/>
                          </a:solidFill>
                          <a:miter lim="800000"/>
                          <a:headEnd/>
                          <a:tailEnd/>
                        </a:ln>
                      </wps:spPr>
                      <wps:txbx>
                        <w:txbxContent>
                          <w:p>
                            <w:pPr>
                              <w:pStyle w:val="0"/>
                              <w:ind w:right="-619" w:rightChars="-295"/>
                              <w:rPr>
                                <w:rFonts w:hint="default" w:ascii="HG丸ｺﾞｼｯｸM-PRO" w:hAnsi="HG丸ｺﾞｼｯｸM-PRO" w:eastAsia="HG丸ｺﾞｼｯｸM-PRO"/>
                              </w:rPr>
                            </w:pPr>
                            <w:r>
                              <w:rPr>
                                <w:rFonts w:hint="eastAsia" w:ascii="HG丸ｺﾞｼｯｸM-PRO" w:hAnsi="HG丸ｺﾞｼｯｸM-PRO" w:eastAsia="HG丸ｺﾞｼｯｸM-PRO"/>
                              </w:rPr>
                              <w:t>【問合せ・応募先】</w:t>
                            </w:r>
                          </w:p>
                          <w:p>
                            <w:pPr>
                              <w:pStyle w:val="0"/>
                              <w:ind w:right="-619" w:rightChars="-295" w:firstLine="525" w:firstLineChars="250"/>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327-0398 </w:t>
                            </w:r>
                            <w:r>
                              <w:rPr>
                                <w:rFonts w:hint="eastAsia" w:ascii="HG丸ｺﾞｼｯｸM-PRO" w:hAnsi="HG丸ｺﾞｼｯｸM-PRO" w:eastAsia="HG丸ｺﾞｼｯｸM-PRO"/>
                              </w:rPr>
                              <w:t>佐野市田沼町９７４番地３　人権・男女共同参画課　男女共同参画係</w:t>
                            </w:r>
                          </w:p>
                          <w:p>
                            <w:pPr>
                              <w:pStyle w:val="0"/>
                              <w:ind w:right="-619" w:rightChars="-295"/>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eastAsia" w:ascii="HG丸ｺﾞｼｯｸM-PRO" w:hAnsi="HG丸ｺﾞｼｯｸM-PRO" w:eastAsia="HG丸ｺﾞｼｯｸM-PRO"/>
                              </w:rPr>
                              <w:t>TEL</w:t>
                            </w:r>
                            <w:r>
                              <w:rPr>
                                <w:rFonts w:hint="eastAsia" w:ascii="HG丸ｺﾞｼｯｸM-PRO" w:hAnsi="HG丸ｺﾞｼｯｸM-PRO" w:eastAsia="HG丸ｺﾞｼｯｸM-PRO"/>
                              </w:rPr>
                              <w:t>：</w:t>
                            </w:r>
                            <w:r>
                              <w:rPr>
                                <w:rFonts w:hint="eastAsia" w:ascii="HG丸ｺﾞｼｯｸM-PRO" w:hAnsi="HG丸ｺﾞｼｯｸM-PRO" w:eastAsia="HG丸ｺﾞｼｯｸM-PRO"/>
                              </w:rPr>
                              <w:t>0283-61-1140</w:t>
                            </w:r>
                            <w:r>
                              <w:rPr>
                                <w:rFonts w:hint="eastAsia" w:ascii="HG丸ｺﾞｼｯｸM-PRO" w:hAnsi="HG丸ｺﾞｼｯｸM-PRO" w:eastAsia="HG丸ｺﾞｼｯｸM-PRO"/>
                              </w:rPr>
                              <w:t>　</w:t>
                            </w:r>
                            <w:r>
                              <w:rPr>
                                <w:rFonts w:hint="eastAsia" w:ascii="HG丸ｺﾞｼｯｸM-PRO" w:hAnsi="HG丸ｺﾞｼｯｸM-PRO" w:eastAsia="HG丸ｺﾞｼｯｸM-PRO"/>
                              </w:rPr>
                              <w:t>FAX</w:t>
                            </w:r>
                            <w:r>
                              <w:rPr>
                                <w:rFonts w:hint="eastAsia" w:ascii="HG丸ｺﾞｼｯｸM-PRO" w:hAnsi="HG丸ｺﾞｼｯｸM-PRO" w:eastAsia="HG丸ｺﾞｼｯｸM-PRO"/>
                              </w:rPr>
                              <w:t>：</w:t>
                            </w:r>
                            <w:r>
                              <w:rPr>
                                <w:rFonts w:hint="eastAsia" w:ascii="HG丸ｺﾞｼｯｸM-PRO" w:hAnsi="HG丸ｺﾞｼｯｸM-PRO" w:eastAsia="HG丸ｺﾞｼｯｸM-PRO"/>
                              </w:rPr>
                              <w:t>0283-61-1142</w:t>
                            </w:r>
                            <w:r>
                              <w:rPr>
                                <w:rFonts w:hint="eastAsia" w:ascii="HG丸ｺﾞｼｯｸM-PRO" w:hAnsi="HG丸ｺﾞｼｯｸM-PRO" w:eastAsia="HG丸ｺﾞｼｯｸM-PRO"/>
                              </w:rPr>
                              <w:t>　　</w:t>
                            </w:r>
                            <w:r>
                              <w:rPr>
                                <w:rFonts w:hint="eastAsia" w:ascii="HG丸ｺﾞｼｯｸM-PRO" w:hAnsi="HG丸ｺﾞｼｯｸM-PRO" w:eastAsia="HG丸ｺﾞｼｯｸM-PRO"/>
                              </w:rPr>
                              <w:t>E-mail:danjo</w:t>
                            </w:r>
                            <w:r>
                              <w:rPr>
                                <w:rFonts w:hint="default" w:ascii="HG丸ｺﾞｼｯｸM-PRO" w:hAnsi="HG丸ｺﾞｼｯｸM-PRO" w:eastAsia="HG丸ｺﾞｼｯｸM-PRO"/>
                              </w:rPr>
                              <w:t>kakari</w:t>
                            </w:r>
                            <w:r>
                              <w:rPr>
                                <w:rFonts w:hint="eastAsia" w:ascii="HG丸ｺﾞｼｯｸM-PRO" w:hAnsi="HG丸ｺﾞｼｯｸM-PRO" w:eastAsia="HG丸ｺﾞｼｯｸM-PRO"/>
                              </w:rPr>
                              <w:t>@city.sano.lg.jp</w:t>
                            </w:r>
                          </w:p>
                          <w:p>
                            <w:pPr>
                              <w:pStyle w:val="0"/>
                              <w:ind w:right="-619" w:rightChars="-295"/>
                              <w:rPr>
                                <w:rFonts w:hint="default" w:ascii="HG丸ｺﾞｼｯｸM-PRO" w:hAnsi="HG丸ｺﾞｼｯｸM-PRO" w:eastAsia="HG丸ｺﾞｼｯｸM-PRO"/>
                                <w:b w:val="1"/>
                              </w:rPr>
                            </w:pPr>
                          </w:p>
                          <w:p>
                            <w:pPr>
                              <w:pStyle w:val="0"/>
                              <w:spacing w:line="540" w:lineRule="exact"/>
                              <w:ind w:right="-619" w:rightChars="-295"/>
                              <w:rPr>
                                <w:rFonts w:hint="default" w:ascii="ＭＳ Ｐ明朝" w:hAnsi="ＭＳ Ｐ明朝" w:eastAsia="ＭＳ Ｐ明朝"/>
                                <w:b w:val="1"/>
                                <w:sz w:val="28"/>
                              </w:rPr>
                            </w:pPr>
                          </w:p>
                          <w:p>
                            <w:pPr>
                              <w:pStyle w:val="0"/>
                              <w:spacing w:line="540" w:lineRule="exact"/>
                              <w:ind w:right="-619" w:rightChars="-295"/>
                              <w:rPr>
                                <w:rFonts w:hint="default" w:ascii="ＭＳ Ｐ明朝" w:hAnsi="ＭＳ Ｐ明朝" w:eastAsia="ＭＳ Ｐ明朝"/>
                                <w:b w:val="1"/>
                                <w:sz w:val="28"/>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1.9pt;mso-position-vertical-relative:text;mso-position-horizontal:left;mso-position-horizontal-relative:margin;v-text-anchor:top;position:absolute;height:60pt;mso-wrap-distance-top:0pt;width:522.75pt;mso-wrap-distance-left:9pt;z-index:2;" o:spid="_x0000_s1029" o:allowincell="t" o:allowoverlap="t" filled="f" stroked="t" strokecolor="#000000" strokeweight="3pt" o:spt="202" type="#_x0000_t202">
                <v:fill/>
                <v:stroke linestyle="thinThin" miterlimit="8" filltype="solid"/>
                <v:textbox style="layout-flow:horizontal;" inset="2.0637499999999998mm,0.24694444444444438mm,2.0637499999999998mm,0.24694444444444438mm">
                  <w:txbxContent>
                    <w:p>
                      <w:pPr>
                        <w:pStyle w:val="0"/>
                        <w:ind w:right="-619" w:rightChars="-295"/>
                        <w:rPr>
                          <w:rFonts w:hint="default" w:ascii="HG丸ｺﾞｼｯｸM-PRO" w:hAnsi="HG丸ｺﾞｼｯｸM-PRO" w:eastAsia="HG丸ｺﾞｼｯｸM-PRO"/>
                        </w:rPr>
                      </w:pPr>
                      <w:r>
                        <w:rPr>
                          <w:rFonts w:hint="eastAsia" w:ascii="HG丸ｺﾞｼｯｸM-PRO" w:hAnsi="HG丸ｺﾞｼｯｸM-PRO" w:eastAsia="HG丸ｺﾞｼｯｸM-PRO"/>
                        </w:rPr>
                        <w:t>【問合せ・応募先】</w:t>
                      </w:r>
                    </w:p>
                    <w:p>
                      <w:pPr>
                        <w:pStyle w:val="0"/>
                        <w:ind w:right="-619" w:rightChars="-295" w:firstLine="525" w:firstLineChars="250"/>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327-0398 </w:t>
                      </w:r>
                      <w:r>
                        <w:rPr>
                          <w:rFonts w:hint="eastAsia" w:ascii="HG丸ｺﾞｼｯｸM-PRO" w:hAnsi="HG丸ｺﾞｼｯｸM-PRO" w:eastAsia="HG丸ｺﾞｼｯｸM-PRO"/>
                        </w:rPr>
                        <w:t>佐野市田沼町９７４番地３　人権・男女共同参画課　男女共同参画係</w:t>
                      </w:r>
                    </w:p>
                    <w:p>
                      <w:pPr>
                        <w:pStyle w:val="0"/>
                        <w:ind w:right="-619" w:rightChars="-295"/>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eastAsia" w:ascii="HG丸ｺﾞｼｯｸM-PRO" w:hAnsi="HG丸ｺﾞｼｯｸM-PRO" w:eastAsia="HG丸ｺﾞｼｯｸM-PRO"/>
                        </w:rPr>
                        <w:t>TEL</w:t>
                      </w:r>
                      <w:r>
                        <w:rPr>
                          <w:rFonts w:hint="eastAsia" w:ascii="HG丸ｺﾞｼｯｸM-PRO" w:hAnsi="HG丸ｺﾞｼｯｸM-PRO" w:eastAsia="HG丸ｺﾞｼｯｸM-PRO"/>
                        </w:rPr>
                        <w:t>：</w:t>
                      </w:r>
                      <w:r>
                        <w:rPr>
                          <w:rFonts w:hint="eastAsia" w:ascii="HG丸ｺﾞｼｯｸM-PRO" w:hAnsi="HG丸ｺﾞｼｯｸM-PRO" w:eastAsia="HG丸ｺﾞｼｯｸM-PRO"/>
                        </w:rPr>
                        <w:t>0283-61-1140</w:t>
                      </w:r>
                      <w:r>
                        <w:rPr>
                          <w:rFonts w:hint="eastAsia" w:ascii="HG丸ｺﾞｼｯｸM-PRO" w:hAnsi="HG丸ｺﾞｼｯｸM-PRO" w:eastAsia="HG丸ｺﾞｼｯｸM-PRO"/>
                        </w:rPr>
                        <w:t>　</w:t>
                      </w:r>
                      <w:r>
                        <w:rPr>
                          <w:rFonts w:hint="eastAsia" w:ascii="HG丸ｺﾞｼｯｸM-PRO" w:hAnsi="HG丸ｺﾞｼｯｸM-PRO" w:eastAsia="HG丸ｺﾞｼｯｸM-PRO"/>
                        </w:rPr>
                        <w:t>FAX</w:t>
                      </w:r>
                      <w:r>
                        <w:rPr>
                          <w:rFonts w:hint="eastAsia" w:ascii="HG丸ｺﾞｼｯｸM-PRO" w:hAnsi="HG丸ｺﾞｼｯｸM-PRO" w:eastAsia="HG丸ｺﾞｼｯｸM-PRO"/>
                        </w:rPr>
                        <w:t>：</w:t>
                      </w:r>
                      <w:r>
                        <w:rPr>
                          <w:rFonts w:hint="eastAsia" w:ascii="HG丸ｺﾞｼｯｸM-PRO" w:hAnsi="HG丸ｺﾞｼｯｸM-PRO" w:eastAsia="HG丸ｺﾞｼｯｸM-PRO"/>
                        </w:rPr>
                        <w:t>0283-61-1142</w:t>
                      </w:r>
                      <w:r>
                        <w:rPr>
                          <w:rFonts w:hint="eastAsia" w:ascii="HG丸ｺﾞｼｯｸM-PRO" w:hAnsi="HG丸ｺﾞｼｯｸM-PRO" w:eastAsia="HG丸ｺﾞｼｯｸM-PRO"/>
                        </w:rPr>
                        <w:t>　　</w:t>
                      </w:r>
                      <w:r>
                        <w:rPr>
                          <w:rFonts w:hint="eastAsia" w:ascii="HG丸ｺﾞｼｯｸM-PRO" w:hAnsi="HG丸ｺﾞｼｯｸM-PRO" w:eastAsia="HG丸ｺﾞｼｯｸM-PRO"/>
                        </w:rPr>
                        <w:t>E-mail:danjo</w:t>
                      </w:r>
                      <w:r>
                        <w:rPr>
                          <w:rFonts w:hint="default" w:ascii="HG丸ｺﾞｼｯｸM-PRO" w:hAnsi="HG丸ｺﾞｼｯｸM-PRO" w:eastAsia="HG丸ｺﾞｼｯｸM-PRO"/>
                        </w:rPr>
                        <w:t>kakari</w:t>
                      </w:r>
                      <w:r>
                        <w:rPr>
                          <w:rFonts w:hint="eastAsia" w:ascii="HG丸ｺﾞｼｯｸM-PRO" w:hAnsi="HG丸ｺﾞｼｯｸM-PRO" w:eastAsia="HG丸ｺﾞｼｯｸM-PRO"/>
                        </w:rPr>
                        <w:t>@city.sano.lg.jp</w:t>
                      </w:r>
                    </w:p>
                    <w:p>
                      <w:pPr>
                        <w:pStyle w:val="0"/>
                        <w:ind w:right="-619" w:rightChars="-295"/>
                        <w:rPr>
                          <w:rFonts w:hint="default" w:ascii="HG丸ｺﾞｼｯｸM-PRO" w:hAnsi="HG丸ｺﾞｼｯｸM-PRO" w:eastAsia="HG丸ｺﾞｼｯｸM-PRO"/>
                          <w:b w:val="1"/>
                        </w:rPr>
                      </w:pPr>
                    </w:p>
                    <w:p>
                      <w:pPr>
                        <w:pStyle w:val="0"/>
                        <w:spacing w:line="540" w:lineRule="exact"/>
                        <w:ind w:right="-619" w:rightChars="-295"/>
                        <w:rPr>
                          <w:rFonts w:hint="default" w:ascii="ＭＳ Ｐ明朝" w:hAnsi="ＭＳ Ｐ明朝" w:eastAsia="ＭＳ Ｐ明朝"/>
                          <w:b w:val="1"/>
                          <w:sz w:val="28"/>
                        </w:rPr>
                      </w:pPr>
                    </w:p>
                    <w:p>
                      <w:pPr>
                        <w:pStyle w:val="0"/>
                        <w:spacing w:line="540" w:lineRule="exact"/>
                        <w:ind w:right="-619" w:rightChars="-295"/>
                        <w:rPr>
                          <w:rFonts w:hint="default" w:ascii="ＭＳ Ｐ明朝" w:hAnsi="ＭＳ Ｐ明朝" w:eastAsia="ＭＳ Ｐ明朝"/>
                          <w:b w:val="1"/>
                          <w:sz w:val="28"/>
                        </w:rPr>
                      </w:pPr>
                    </w:p>
                    <w:p>
                      <w:pPr>
                        <w:pStyle w:val="0"/>
                        <w:rPr>
                          <w:rFonts w:hint="default"/>
                        </w:rPr>
                      </w:pPr>
                    </w:p>
                  </w:txbxContent>
                </v:textbox>
                <v:imagedata o:title=""/>
                <w10:wrap type="none" anchorx="margin" anchory="text"/>
              </v:shape>
            </w:pict>
          </mc:Fallback>
        </mc:AlternateContent>
      </w:r>
    </w:p>
    <w:sectPr>
      <w:pgSz w:w="11906" w:h="16838"/>
      <w:pgMar w:top="397" w:right="720" w:bottom="397"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8C60520"/>
    <w:lvl w:ilvl="0" w:tplc="321E12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0ACB0AA"/>
    <w:lvl w:ilvl="0" w:tplc="A98251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2C901F54"/>
    <w:lvl w:ilvl="0" w:tplc="6778BFD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13</Words>
  <Characters>1406</Characters>
  <Application>JUST Note</Application>
  <Lines>195</Lines>
  <Paragraphs>67</Paragraphs>
  <CharactersWithSpaces>1596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2023-06-09T05:08:00Z</dcterms:created>
  <dcterms:modified xsi:type="dcterms:W3CDTF">2025-04-08T04:11:12Z</dcterms:modified>
  <cp:revision>2</cp:revision>
</cp:coreProperties>
</file>