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29" w:rightChars="49"/>
        <w:rPr>
          <w:rFonts w:hint="default"/>
          <w:sz w:val="24"/>
          <w:highlight w:val="none"/>
        </w:rPr>
      </w:pPr>
      <w:r>
        <w:rPr>
          <w:rFonts w:hint="eastAsia"/>
          <w:sz w:val="24"/>
          <w:highlight w:val="none"/>
        </w:rPr>
        <w:t>様式第３号（要綱第９条関係）</w:t>
      </w:r>
    </w:p>
    <w:p>
      <w:pPr>
        <w:pStyle w:val="0"/>
        <w:spacing w:before="0" w:beforeLines="0" w:beforeAutospacing="0"/>
        <w:ind w:right="129" w:rightChars="49"/>
        <w:jc w:val="center"/>
        <w:rPr>
          <w:rFonts w:hint="default"/>
          <w:sz w:val="28"/>
        </w:rPr>
      </w:pPr>
      <w:r>
        <w:rPr>
          <w:rFonts w:hint="eastAsia"/>
          <w:sz w:val="28"/>
        </w:rPr>
        <w:t>誓約書兼同意書</w:t>
      </w:r>
    </w:p>
    <w:p>
      <w:pPr>
        <w:pStyle w:val="0"/>
        <w:ind w:right="129" w:rightChars="49"/>
        <w:rPr>
          <w:rFonts w:hint="default"/>
          <w:sz w:val="22"/>
        </w:rPr>
      </w:pPr>
    </w:p>
    <w:p>
      <w:pPr>
        <w:pStyle w:val="0"/>
        <w:spacing w:line="360" w:lineRule="exact"/>
        <w:ind w:left="263" w:right="129" w:rightChars="49" w:hanging="263" w:hangingChars="100"/>
        <w:rPr>
          <w:rFonts w:hint="default"/>
          <w:sz w:val="22"/>
        </w:rPr>
      </w:pPr>
      <w:r>
        <w:rPr>
          <w:rFonts w:hint="eastAsia"/>
        </w:rPr>
        <w:t>　</w:t>
      </w:r>
      <w:r>
        <w:rPr>
          <w:rFonts w:hint="eastAsia"/>
          <w:sz w:val="22"/>
        </w:rPr>
        <w:t>　私は、サテライトオフィス等立地促進奨励金の交付の申請にあたり、次の事項について誓約し、</w:t>
      </w:r>
      <w:bookmarkStart w:id="0" w:name="_GoBack"/>
      <w:bookmarkEnd w:id="0"/>
      <w:r>
        <w:rPr>
          <w:rFonts w:hint="eastAsia"/>
          <w:sz w:val="22"/>
        </w:rPr>
        <w:t>又は同意します。</w:t>
      </w:r>
    </w:p>
    <w:p>
      <w:pPr>
        <w:pStyle w:val="0"/>
        <w:spacing w:before="200" w:beforeLines="50" w:beforeAutospacing="0" w:line="360" w:lineRule="exact"/>
        <w:ind w:right="129" w:rightChars="49" w:firstLine="223" w:firstLineChars="100"/>
        <w:rPr>
          <w:rFonts w:hint="default"/>
          <w:sz w:val="22"/>
        </w:rPr>
      </w:pPr>
      <w:r>
        <w:rPr>
          <w:rFonts w:hint="eastAsia"/>
          <w:sz w:val="22"/>
        </w:rPr>
        <w:t>１　奨励金の交付に係る事業者等が、次の各号のいずれにも該当すること。</w:t>
      </w:r>
    </w:p>
    <w:p>
      <w:pPr>
        <w:pStyle w:val="0"/>
        <w:spacing w:before="200" w:beforeLines="50" w:beforeAutospacing="0" w:line="300" w:lineRule="exact"/>
        <w:ind w:right="129" w:rightChars="49" w:firstLine="446" w:firstLineChars="200"/>
        <w:rPr>
          <w:rFonts w:hint="default"/>
          <w:sz w:val="22"/>
        </w:rPr>
      </w:pPr>
      <w:r>
        <w:rPr>
          <w:rFonts w:hint="eastAsia"/>
          <w:sz w:val="22"/>
        </w:rPr>
        <w:t>(</w:t>
      </w:r>
      <w:r>
        <w:rPr>
          <w:rFonts w:hint="eastAsia"/>
          <w:sz w:val="22"/>
        </w:rPr>
        <w:t>１</w:t>
      </w:r>
      <w:r>
        <w:rPr>
          <w:rFonts w:hint="eastAsia"/>
          <w:sz w:val="22"/>
        </w:rPr>
        <w:t>)</w:t>
      </w:r>
      <w:r>
        <w:rPr>
          <w:rFonts w:hint="eastAsia"/>
          <w:sz w:val="22"/>
        </w:rPr>
        <w:t>　風俗営業等の規制及び業務の適正化等に関する法律（昭和２３年法律第１２２</w:t>
      </w:r>
    </w:p>
    <w:p>
      <w:pPr>
        <w:pStyle w:val="0"/>
        <w:spacing w:line="300" w:lineRule="exact"/>
        <w:ind w:right="129" w:rightChars="49" w:firstLine="892" w:firstLineChars="400"/>
        <w:rPr>
          <w:rFonts w:hint="default"/>
          <w:sz w:val="22"/>
        </w:rPr>
      </w:pPr>
      <w:r>
        <w:rPr>
          <w:rFonts w:hint="eastAsia"/>
          <w:sz w:val="22"/>
        </w:rPr>
        <w:t>号）に基づく営業の許可又は届出を要する事業を行う者でないこと。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２</w:t>
      </w:r>
      <w:r>
        <w:rPr>
          <w:rFonts w:hint="eastAsia"/>
          <w:sz w:val="22"/>
        </w:rPr>
        <w:t>)</w:t>
      </w:r>
      <w:r>
        <w:rPr>
          <w:rFonts w:hint="eastAsia"/>
          <w:sz w:val="22"/>
        </w:rPr>
        <w:t>　特定商取引に関する法律（昭和５１年法律第５７号）に規定する訪問販売、電</w:t>
      </w:r>
    </w:p>
    <w:p>
      <w:pPr>
        <w:pStyle w:val="0"/>
        <w:spacing w:line="300" w:lineRule="exact"/>
        <w:ind w:left="39" w:leftChars="0" w:right="129" w:rightChars="49" w:firstLine="892" w:firstLineChars="400"/>
        <w:rPr>
          <w:rFonts w:hint="default"/>
          <w:sz w:val="22"/>
        </w:rPr>
      </w:pPr>
      <w:r>
        <w:rPr>
          <w:rFonts w:hint="eastAsia"/>
          <w:sz w:val="22"/>
        </w:rPr>
        <w:t>話勧誘販売、連鎖販売取引その他これらに類する方法により物品の販売、役務の</w:t>
      </w:r>
    </w:p>
    <w:p>
      <w:pPr>
        <w:pStyle w:val="0"/>
        <w:spacing w:line="300" w:lineRule="exact"/>
        <w:ind w:left="39" w:leftChars="0" w:right="129" w:rightChars="49" w:firstLine="892" w:firstLineChars="400"/>
        <w:rPr>
          <w:rFonts w:hint="default"/>
          <w:sz w:val="22"/>
        </w:rPr>
      </w:pPr>
      <w:r>
        <w:rPr>
          <w:rFonts w:hint="eastAsia"/>
          <w:sz w:val="22"/>
        </w:rPr>
        <w:t>提供その他の行為を行う者でないこと。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３</w:t>
      </w:r>
      <w:r>
        <w:rPr>
          <w:rFonts w:hint="eastAsia"/>
          <w:sz w:val="22"/>
        </w:rPr>
        <w:t>)</w:t>
      </w:r>
      <w:r>
        <w:rPr>
          <w:rFonts w:hint="eastAsia"/>
          <w:sz w:val="22"/>
        </w:rPr>
        <w:t>　法人にあっては暴力団（</w:t>
      </w:r>
      <w:bookmarkStart w:id="1" w:name="_Hlk54974056"/>
      <w:r>
        <w:rPr>
          <w:rFonts w:hint="eastAsia"/>
          <w:sz w:val="22"/>
        </w:rPr>
        <w:t>佐野市暴力団排除条例（平成２３年条例第１６号）第</w:t>
      </w:r>
    </w:p>
    <w:p>
      <w:pPr>
        <w:pStyle w:val="0"/>
        <w:spacing w:line="300" w:lineRule="exact"/>
        <w:ind w:right="129" w:rightChars="49" w:firstLine="892" w:firstLineChars="400"/>
        <w:rPr>
          <w:rFonts w:hint="default"/>
          <w:sz w:val="22"/>
        </w:rPr>
      </w:pPr>
      <w:r>
        <w:rPr>
          <w:rFonts w:hint="eastAsia"/>
          <w:sz w:val="22"/>
        </w:rPr>
        <w:t>２条第１項に規定する暴力団をいう。</w:t>
      </w:r>
      <w:bookmarkEnd w:id="1"/>
      <w:r>
        <w:rPr>
          <w:rFonts w:hint="eastAsia"/>
          <w:sz w:val="22"/>
        </w:rPr>
        <w:t>）でないこと、個人事業者にあっては暴力団</w:t>
      </w:r>
    </w:p>
    <w:p>
      <w:pPr>
        <w:pStyle w:val="0"/>
        <w:spacing w:line="300" w:lineRule="exact"/>
        <w:ind w:right="129" w:rightChars="49" w:firstLine="892" w:firstLineChars="400"/>
        <w:rPr>
          <w:rFonts w:hint="default"/>
          <w:sz w:val="22"/>
        </w:rPr>
      </w:pPr>
      <w:r>
        <w:rPr>
          <w:rFonts w:hint="eastAsia"/>
          <w:sz w:val="22"/>
        </w:rPr>
        <w:t>員等（佐野市暴力団排除第２条第５項に規定する暴力団員等をいう。）でないこと。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４</w:t>
      </w:r>
      <w:r>
        <w:rPr>
          <w:rFonts w:hint="eastAsia"/>
          <w:sz w:val="22"/>
        </w:rPr>
        <w:t>)</w:t>
      </w:r>
      <w:r>
        <w:rPr>
          <w:rFonts w:hint="eastAsia"/>
          <w:sz w:val="22"/>
        </w:rPr>
        <w:t>　宗教活動又は政治活動を目的とする事業を行う者でないこと。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５</w:t>
      </w:r>
      <w:r>
        <w:rPr>
          <w:rFonts w:hint="eastAsia"/>
          <w:sz w:val="22"/>
        </w:rPr>
        <w:t>)</w:t>
      </w:r>
      <w:r>
        <w:rPr>
          <w:rFonts w:hint="eastAsia"/>
          <w:sz w:val="22"/>
        </w:rPr>
        <w:t>　市税に滞納がないこと。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６</w:t>
      </w:r>
      <w:r>
        <w:rPr>
          <w:rFonts w:hint="eastAsia"/>
          <w:sz w:val="22"/>
        </w:rPr>
        <w:t>)</w:t>
      </w:r>
      <w:r>
        <w:rPr>
          <w:rFonts w:hint="eastAsia"/>
          <w:sz w:val="22"/>
        </w:rPr>
        <w:t>　前各号に掲げるもののほか、公序良俗に反すると認められる事業を行う者でな</w:t>
      </w:r>
    </w:p>
    <w:p>
      <w:pPr>
        <w:pStyle w:val="0"/>
        <w:spacing w:line="300" w:lineRule="exact"/>
        <w:ind w:right="129" w:rightChars="49" w:firstLine="892" w:firstLineChars="400"/>
        <w:rPr>
          <w:rFonts w:hint="default"/>
          <w:sz w:val="22"/>
        </w:rPr>
      </w:pPr>
      <w:r>
        <w:rPr>
          <w:rFonts w:hint="eastAsia"/>
          <w:sz w:val="22"/>
        </w:rPr>
        <w:t>いこと。</w:t>
      </w:r>
    </w:p>
    <w:p>
      <w:pPr>
        <w:pStyle w:val="0"/>
        <w:spacing w:before="200" w:beforeLines="50" w:beforeAutospacing="0" w:line="360" w:lineRule="exact"/>
        <w:ind w:right="129" w:rightChars="49" w:firstLine="223" w:firstLineChars="100"/>
        <w:rPr>
          <w:rFonts w:hint="default"/>
          <w:sz w:val="22"/>
        </w:rPr>
      </w:pPr>
      <w:r>
        <w:rPr>
          <w:rFonts w:hint="eastAsia"/>
          <w:sz w:val="22"/>
        </w:rPr>
        <w:t>２　奨励金の交付に係る事業所等が、次の各号のいずれにも該当すること。</w:t>
      </w:r>
    </w:p>
    <w:p>
      <w:pPr>
        <w:pStyle w:val="0"/>
        <w:spacing w:before="200" w:beforeLines="50" w:beforeAutospacing="0" w:line="300" w:lineRule="exact"/>
        <w:ind w:right="129" w:rightChars="49" w:firstLine="446" w:firstLineChars="200"/>
        <w:rPr>
          <w:rFonts w:hint="default"/>
          <w:sz w:val="22"/>
        </w:rPr>
      </w:pPr>
      <w:r>
        <w:rPr>
          <w:rFonts w:hint="eastAsia"/>
          <w:sz w:val="22"/>
        </w:rPr>
        <w:t>(</w:t>
      </w:r>
      <w:r>
        <w:rPr>
          <w:rFonts w:hint="eastAsia"/>
          <w:sz w:val="22"/>
        </w:rPr>
        <w:t>１</w:t>
      </w:r>
      <w:r>
        <w:rPr>
          <w:rFonts w:hint="eastAsia"/>
          <w:sz w:val="22"/>
        </w:rPr>
        <w:t>)</w:t>
      </w:r>
      <w:r>
        <w:rPr>
          <w:rFonts w:hint="eastAsia"/>
          <w:sz w:val="22"/>
        </w:rPr>
        <w:t>　令和２年４月１６日以降に市の区域内において環境整備され、かつ、運営等が</w:t>
      </w:r>
    </w:p>
    <w:p>
      <w:pPr>
        <w:pStyle w:val="0"/>
        <w:spacing w:before="0" w:beforeLines="0" w:beforeAutospacing="0" w:line="300" w:lineRule="exact"/>
        <w:ind w:right="129" w:rightChars="49" w:firstLine="892" w:firstLineChars="400"/>
        <w:rPr>
          <w:rFonts w:hint="default"/>
          <w:sz w:val="22"/>
        </w:rPr>
      </w:pPr>
      <w:r>
        <w:rPr>
          <w:rFonts w:hint="eastAsia"/>
          <w:sz w:val="22"/>
        </w:rPr>
        <w:t>されている事業所等であること。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２</w:t>
      </w:r>
      <w:r>
        <w:rPr>
          <w:rFonts w:hint="eastAsia"/>
          <w:sz w:val="22"/>
        </w:rPr>
        <w:t>)</w:t>
      </w:r>
      <w:r>
        <w:rPr>
          <w:rFonts w:hint="eastAsia"/>
          <w:sz w:val="22"/>
        </w:rPr>
        <w:t>　奨励金の交付に係る事業所等について当該奨励金の交付を申請した日から起算</w:t>
      </w:r>
    </w:p>
    <w:p>
      <w:pPr>
        <w:pStyle w:val="0"/>
        <w:spacing w:line="300" w:lineRule="exact"/>
        <w:ind w:right="129" w:rightChars="49" w:firstLine="892" w:firstLineChars="400"/>
        <w:rPr>
          <w:rFonts w:hint="default"/>
          <w:sz w:val="22"/>
        </w:rPr>
      </w:pPr>
      <w:r>
        <w:rPr>
          <w:rFonts w:hint="eastAsia"/>
          <w:sz w:val="22"/>
        </w:rPr>
        <w:t>して２年以上引き続き運営等を行うこと。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３</w:t>
      </w:r>
      <w:r>
        <w:rPr>
          <w:rFonts w:hint="eastAsia"/>
          <w:sz w:val="22"/>
        </w:rPr>
        <w:t>)</w:t>
      </w:r>
      <w:r>
        <w:rPr>
          <w:rFonts w:hint="eastAsia"/>
          <w:sz w:val="22"/>
        </w:rPr>
        <w:t>　事業所等の情報を市のホームページへの掲載その他の方法により公開すること。</w:t>
      </w:r>
    </w:p>
    <w:p>
      <w:pPr>
        <w:pStyle w:val="0"/>
        <w:spacing w:line="300" w:lineRule="exact"/>
        <w:ind w:right="129" w:rightChars="49" w:firstLine="446" w:firstLineChars="200"/>
        <w:rPr>
          <w:rFonts w:hint="default"/>
          <w:sz w:val="22"/>
        </w:rPr>
      </w:pPr>
      <w:r>
        <w:rPr>
          <w:rFonts w:hint="eastAsia"/>
          <w:sz w:val="22"/>
        </w:rPr>
        <w:t>(</w:t>
      </w:r>
      <w:r>
        <w:rPr>
          <w:rFonts w:hint="eastAsia"/>
          <w:sz w:val="22"/>
        </w:rPr>
        <w:t>４</w:t>
      </w:r>
      <w:r>
        <w:rPr>
          <w:rFonts w:hint="eastAsia"/>
          <w:sz w:val="22"/>
        </w:rPr>
        <w:t>)</w:t>
      </w:r>
      <w:r>
        <w:rPr>
          <w:rFonts w:hint="eastAsia"/>
          <w:sz w:val="22"/>
        </w:rPr>
        <w:t>　事業所等に勤務する者のテレワーク等の実施状況等及び事業所等の事業活動の</w:t>
      </w:r>
    </w:p>
    <w:p>
      <w:pPr>
        <w:pStyle w:val="0"/>
        <w:spacing w:line="300" w:lineRule="exact"/>
        <w:ind w:right="129" w:rightChars="49" w:firstLine="892" w:firstLineChars="400"/>
        <w:rPr>
          <w:rFonts w:hint="default"/>
          <w:sz w:val="22"/>
        </w:rPr>
      </w:pPr>
      <w:r>
        <w:rPr>
          <w:rFonts w:hint="eastAsia"/>
          <w:sz w:val="22"/>
        </w:rPr>
        <w:t>状況等を定期的に情報発信し、又はそれらの情報を市に提供できること。</w:t>
      </w:r>
    </w:p>
    <w:p>
      <w:pPr>
        <w:pStyle w:val="0"/>
        <w:spacing w:before="200" w:beforeLines="50" w:beforeAutospacing="0" w:line="360" w:lineRule="exact"/>
        <w:ind w:left="486" w:leftChars="100" w:right="129" w:rightChars="49" w:hanging="223" w:hangingChars="100"/>
        <w:rPr>
          <w:rFonts w:hint="default"/>
          <w:sz w:val="22"/>
        </w:rPr>
      </w:pPr>
      <w:r>
        <w:rPr>
          <w:rFonts w:hint="eastAsia"/>
          <w:sz w:val="22"/>
        </w:rPr>
        <w:t>３　奨励金の交付の条件に適するかどうかの審査のため、佐野市長が市税の納付状況の閲覧その他の必要な調査を行うこと。</w:t>
      </w:r>
    </w:p>
    <w:p>
      <w:pPr>
        <w:pStyle w:val="0"/>
        <w:spacing w:before="200" w:beforeLines="50" w:beforeAutospacing="0" w:line="360" w:lineRule="exact"/>
        <w:ind w:left="486" w:leftChars="100" w:right="129" w:rightChars="49" w:hanging="223" w:hangingChars="100"/>
        <w:rPr>
          <w:rFonts w:hint="default"/>
          <w:sz w:val="22"/>
        </w:rPr>
      </w:pPr>
      <w:r>
        <w:rPr>
          <w:rFonts w:hint="eastAsia"/>
          <w:sz w:val="22"/>
        </w:rPr>
        <w:t>４　奨励金の交付を受けた後に、佐野市から奨励金の全部又は一部の返還を求められたときは、その奨励金を返還すること。</w:t>
      </w:r>
    </w:p>
    <w:p>
      <w:pPr>
        <w:pStyle w:val="0"/>
        <w:spacing w:line="360" w:lineRule="exact"/>
        <w:ind w:right="129" w:rightChars="49"/>
        <w:rPr>
          <w:rFonts w:hint="default"/>
          <w:sz w:val="22"/>
        </w:rPr>
      </w:pPr>
      <w:r>
        <w:rPr>
          <w:rFonts w:hint="eastAsia"/>
          <w:sz w:val="22"/>
        </w:rPr>
        <w:t>　　</w:t>
      </w:r>
    </w:p>
    <w:p>
      <w:pPr>
        <w:pStyle w:val="0"/>
        <w:spacing w:line="360" w:lineRule="exact"/>
        <w:ind w:right="129" w:rightChars="49" w:firstLine="1561" w:firstLineChars="700"/>
        <w:rPr>
          <w:rFonts w:hint="default"/>
          <w:sz w:val="22"/>
        </w:rPr>
      </w:pPr>
      <w:r>
        <w:rPr>
          <w:rFonts w:hint="eastAsia"/>
          <w:sz w:val="22"/>
        </w:rPr>
        <w:t>年　　　月　　　日　　</w:t>
      </w:r>
    </w:p>
    <w:p>
      <w:pPr>
        <w:pStyle w:val="0"/>
        <w:spacing w:line="360" w:lineRule="exact"/>
        <w:ind w:right="129" w:rightChars="49" w:firstLine="446" w:firstLineChars="200"/>
        <w:rPr>
          <w:rFonts w:hint="default"/>
          <w:sz w:val="22"/>
        </w:rPr>
      </w:pPr>
    </w:p>
    <w:p>
      <w:pPr>
        <w:pStyle w:val="0"/>
        <w:spacing w:line="360" w:lineRule="exact"/>
        <w:ind w:right="129" w:rightChars="49" w:firstLine="544" w:firstLineChars="244"/>
        <w:rPr>
          <w:rFonts w:hint="default"/>
          <w:sz w:val="22"/>
        </w:rPr>
      </w:pPr>
      <w:r>
        <w:rPr>
          <w:rFonts w:hint="eastAsia"/>
          <w:sz w:val="22"/>
        </w:rPr>
        <w:t>佐野市長　様</w:t>
      </w:r>
    </w:p>
    <w:p>
      <w:pPr>
        <w:pStyle w:val="0"/>
        <w:spacing w:line="360" w:lineRule="exact"/>
        <w:ind w:right="129" w:rightChars="49" w:firstLine="2676" w:firstLineChars="1200"/>
        <w:rPr>
          <w:rFonts w:hint="default"/>
          <w:sz w:val="22"/>
        </w:rPr>
      </w:pPr>
      <w:r>
        <w:rPr>
          <w:rFonts w:hint="eastAsia"/>
          <w:sz w:val="22"/>
        </w:rPr>
        <w:t>誓約者・同意者　氏名又は名称</w:t>
      </w:r>
    </w:p>
    <w:p>
      <w:pPr>
        <w:pStyle w:val="0"/>
        <w:spacing w:line="360" w:lineRule="exact"/>
        <w:ind w:right="129" w:rightChars="49" w:firstLine="2676" w:firstLineChars="1200"/>
        <w:rPr>
          <w:rFonts w:hint="default"/>
          <w:sz w:val="22"/>
        </w:rPr>
      </w:pPr>
      <w:r>
        <w:rPr>
          <w:rFonts w:hint="eastAsia"/>
          <w:sz w:val="22"/>
        </w:rPr>
        <w:t>　　　　　　　　代表者氏名　　　　　　　　　　　　　　㊞</w:t>
      </w:r>
    </w:p>
    <w:p>
      <w:pPr>
        <w:pStyle w:val="0"/>
        <w:ind w:right="129" w:rightChars="49"/>
        <w:rPr>
          <w:rFonts w:hint="default"/>
        </w:rPr>
      </w:pPr>
    </w:p>
    <w:sectPr>
      <w:footerReference r:id="rId5" w:type="default"/>
      <w:type w:val="continuous"/>
      <w:pgSz w:w="11906" w:h="16838"/>
      <w:pgMar w:top="1418" w:right="1247" w:bottom="1134" w:left="1588" w:header="510" w:footer="567" w:gutter="0"/>
      <w:pgNumType w:start="1"/>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8" w:y="41"/>
      <w:rPr>
        <w:rStyle w:val="19"/>
        <w:rFonts w:hint="default"/>
      </w:rPr>
    </w:pPr>
  </w:p>
  <w:p>
    <w:pPr>
      <w:pStyle w:val="18"/>
      <w:ind w:right="360"/>
      <w:rPr>
        <w:rFonts w:hint="default"/>
        <w:sz w:val="18"/>
      </w:rPr>
    </w:pPr>
  </w:p>
  <w:p>
    <w:pPr>
      <w:pStyle w:val="18"/>
      <w:ind w:right="360"/>
      <w:jc w:val="right"/>
      <w:rPr>
        <w:rFonts w:hint="default"/>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paragraph" w:styleId="23">
    <w:name w:val="Note Heading"/>
    <w:basedOn w:val="0"/>
    <w:next w:val="0"/>
    <w:link w:val="24"/>
    <w:uiPriority w:val="0"/>
    <w:qFormat/>
    <w:pPr>
      <w:jc w:val="center"/>
    </w:pPr>
    <w:rPr>
      <w:b w:val="1"/>
      <w:color w:val="FF0000"/>
      <w:sz w:val="24"/>
    </w:rPr>
  </w:style>
  <w:style w:type="character" w:styleId="24" w:customStyle="1">
    <w:name w:val="記 (文字)"/>
    <w:basedOn w:val="10"/>
    <w:next w:val="24"/>
    <w:link w:val="23"/>
    <w:uiPriority w:val="0"/>
    <w:rPr>
      <w:rFonts w:ascii="ＭＳ 明朝" w:hAnsi="ＭＳ 明朝"/>
      <w:b w:val="1"/>
      <w:color w:val="FF0000"/>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1219</TotalTime>
  <Pages>14</Pages>
  <Words>30</Words>
  <Characters>4291</Characters>
  <Application>JUST Note</Application>
  <Lines>3464</Lines>
  <Paragraphs>307</Paragraphs>
  <CharactersWithSpaces>5432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関塚智幸</dc:creator>
  <cp:lastModifiedBy>関塚智幸</cp:lastModifiedBy>
  <cp:lastPrinted>2021-05-06T06:00:19Z</cp:lastPrinted>
  <dcterms:created xsi:type="dcterms:W3CDTF">2021-04-30T12:22:00Z</dcterms:created>
  <dcterms:modified xsi:type="dcterms:W3CDTF">2021-05-14T07:12:11Z</dcterms:modified>
  <cp:revision>2</cp:revision>
</cp:coreProperties>
</file>