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right="129" w:rightChars="49" w:firstLineChars="0"/>
        <w:rPr>
          <w:rFonts w:hint="default"/>
          <w:sz w:val="24"/>
        </w:rPr>
      </w:pPr>
      <w:r>
        <w:rPr>
          <w:rFonts w:hint="eastAsia"/>
          <w:sz w:val="24"/>
        </w:rPr>
        <w:t>様式第３号（要綱第９条関係）</w:t>
      </w:r>
    </w:p>
    <w:p>
      <w:pPr>
        <w:pStyle w:val="0"/>
        <w:spacing w:before="0" w:beforeLines="0" w:beforeAutospacing="0"/>
        <w:ind w:right="129" w:rightChars="49"/>
        <w:jc w:val="center"/>
        <w:rPr>
          <w:rFonts w:hint="default"/>
          <w:sz w:val="28"/>
        </w:rPr>
      </w:pPr>
      <w:r>
        <w:rPr>
          <w:rFonts w:hint="eastAsia"/>
          <w:sz w:val="28"/>
        </w:rPr>
        <w:t>誓約書兼同意書</w:t>
      </w:r>
    </w:p>
    <w:p>
      <w:pPr>
        <w:pStyle w:val="0"/>
        <w:ind w:right="129" w:rightChars="49"/>
        <w:rPr>
          <w:rFonts w:hint="default"/>
          <w:sz w:val="22"/>
        </w:rPr>
      </w:pPr>
    </w:p>
    <w:p>
      <w:pPr>
        <w:pStyle w:val="0"/>
        <w:spacing w:line="360" w:lineRule="exact"/>
        <w:ind w:left="263" w:right="129" w:rightChars="49" w:hanging="263" w:hangingChars="100"/>
        <w:rPr>
          <w:rFonts w:hint="default"/>
          <w:sz w:val="22"/>
        </w:rPr>
      </w:pPr>
      <w:r>
        <w:rPr>
          <w:rFonts w:hint="eastAsia"/>
        </w:rPr>
        <w:t>　</w:t>
      </w:r>
      <w:r>
        <w:rPr>
          <w:rFonts w:hint="eastAsia"/>
          <w:sz w:val="22"/>
        </w:rPr>
        <w:t>　私は、事業所</w:t>
      </w:r>
      <w:bookmarkStart w:id="0" w:name="_GoBack"/>
      <w:bookmarkEnd w:id="0"/>
      <w:r>
        <w:rPr>
          <w:rFonts w:hint="eastAsia"/>
          <w:sz w:val="22"/>
        </w:rPr>
        <w:t>等新しい働き方導入促進補助金の交付の申請にあたり、次の事項について誓約し、又は同意します。</w:t>
      </w:r>
    </w:p>
    <w:p>
      <w:pPr>
        <w:pStyle w:val="0"/>
        <w:spacing w:before="200" w:beforeLines="50" w:beforeAutospacing="0" w:line="360" w:lineRule="exact"/>
        <w:ind w:right="129" w:rightChars="49" w:firstLine="223" w:firstLineChars="100"/>
        <w:rPr>
          <w:rFonts w:hint="default"/>
          <w:sz w:val="22"/>
        </w:rPr>
      </w:pPr>
      <w:r>
        <w:rPr>
          <w:rFonts w:hint="eastAsia"/>
          <w:sz w:val="22"/>
        </w:rPr>
        <w:t>１　補助金の交付に係る事業者等が、次の各号のいずれにも該当すること。</w:t>
      </w:r>
    </w:p>
    <w:p>
      <w:pPr>
        <w:pStyle w:val="0"/>
        <w:spacing w:before="200" w:beforeLines="50" w:beforeAutospacing="0" w:line="300" w:lineRule="exact"/>
        <w:ind w:right="129" w:rightChars="49" w:firstLine="446" w:firstLineChars="200"/>
        <w:rPr>
          <w:rFonts w:hint="default"/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１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　風俗営業等の規制及び業務の適正化等に関する法律（昭和２３年法律第１２２</w:t>
      </w:r>
    </w:p>
    <w:p>
      <w:pPr>
        <w:pStyle w:val="0"/>
        <w:spacing w:line="300" w:lineRule="exact"/>
        <w:ind w:right="129" w:rightChars="49" w:firstLine="892" w:firstLineChars="400"/>
        <w:rPr>
          <w:rFonts w:hint="default"/>
          <w:sz w:val="22"/>
        </w:rPr>
      </w:pPr>
      <w:r>
        <w:rPr>
          <w:rFonts w:hint="eastAsia"/>
          <w:sz w:val="22"/>
        </w:rPr>
        <w:t>号）に基づく営業の許可又は届出を要する事業を行う者でないこと。</w:t>
      </w:r>
    </w:p>
    <w:p>
      <w:pPr>
        <w:pStyle w:val="0"/>
        <w:spacing w:line="300" w:lineRule="exact"/>
        <w:ind w:right="129" w:rightChars="49" w:firstLine="446" w:firstLineChars="200"/>
        <w:rPr>
          <w:rFonts w:hint="default"/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２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　特定商取引に関する法律（昭和５１年法律第５７号）に規定する訪問販売、電</w:t>
      </w:r>
    </w:p>
    <w:p>
      <w:pPr>
        <w:pStyle w:val="0"/>
        <w:spacing w:line="300" w:lineRule="exact"/>
        <w:ind w:left="39" w:leftChars="0" w:right="129" w:rightChars="49" w:firstLine="892" w:firstLineChars="400"/>
        <w:rPr>
          <w:rFonts w:hint="default"/>
          <w:sz w:val="22"/>
        </w:rPr>
      </w:pPr>
      <w:r>
        <w:rPr>
          <w:rFonts w:hint="eastAsia"/>
          <w:sz w:val="22"/>
        </w:rPr>
        <w:t>話勧誘販売、連鎖販売取引その他これらに類する方法により物品の販売、役務の</w:t>
      </w:r>
    </w:p>
    <w:p>
      <w:pPr>
        <w:pStyle w:val="0"/>
        <w:spacing w:line="300" w:lineRule="exact"/>
        <w:ind w:left="39" w:leftChars="0" w:right="129" w:rightChars="49" w:firstLine="892" w:firstLineChars="400"/>
        <w:rPr>
          <w:rFonts w:hint="default"/>
          <w:sz w:val="22"/>
        </w:rPr>
      </w:pPr>
      <w:r>
        <w:rPr>
          <w:rFonts w:hint="eastAsia"/>
          <w:sz w:val="22"/>
        </w:rPr>
        <w:t>提供その他の行為を行う者でないこと。</w:t>
      </w:r>
    </w:p>
    <w:p>
      <w:pPr>
        <w:pStyle w:val="0"/>
        <w:spacing w:line="300" w:lineRule="exact"/>
        <w:ind w:right="129" w:rightChars="49" w:firstLine="446" w:firstLineChars="200"/>
        <w:rPr>
          <w:rFonts w:hint="default"/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３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　法人にあっては暴力団（</w:t>
      </w:r>
      <w:bookmarkStart w:id="1" w:name="_Hlk54974056"/>
      <w:r>
        <w:rPr>
          <w:rFonts w:hint="eastAsia"/>
          <w:sz w:val="22"/>
        </w:rPr>
        <w:t>佐野市暴力団排除条例（平成２３年条例第１６号）第</w:t>
      </w:r>
    </w:p>
    <w:p>
      <w:pPr>
        <w:pStyle w:val="0"/>
        <w:spacing w:line="300" w:lineRule="exact"/>
        <w:ind w:right="129" w:rightChars="49" w:firstLine="892" w:firstLineChars="400"/>
        <w:rPr>
          <w:rFonts w:hint="default"/>
          <w:sz w:val="22"/>
        </w:rPr>
      </w:pPr>
      <w:r>
        <w:rPr>
          <w:rFonts w:hint="eastAsia"/>
          <w:sz w:val="22"/>
        </w:rPr>
        <w:t>２条第１項に規定する暴力団をいう。</w:t>
      </w:r>
      <w:bookmarkEnd w:id="1"/>
      <w:r>
        <w:rPr>
          <w:rFonts w:hint="eastAsia"/>
          <w:sz w:val="22"/>
        </w:rPr>
        <w:t>）でないこと、個人事業者にあっては暴力団</w:t>
      </w:r>
    </w:p>
    <w:p>
      <w:pPr>
        <w:pStyle w:val="0"/>
        <w:spacing w:line="300" w:lineRule="exact"/>
        <w:ind w:right="129" w:rightChars="49" w:firstLine="892" w:firstLineChars="400"/>
        <w:rPr>
          <w:rFonts w:hint="default"/>
          <w:sz w:val="22"/>
        </w:rPr>
      </w:pPr>
      <w:r>
        <w:rPr>
          <w:rFonts w:hint="eastAsia"/>
          <w:sz w:val="22"/>
        </w:rPr>
        <w:t>員等（佐野市暴力団排除第２条第５項に規定する暴力団員等をいう。）でないこと。</w:t>
      </w:r>
    </w:p>
    <w:p>
      <w:pPr>
        <w:pStyle w:val="0"/>
        <w:spacing w:line="300" w:lineRule="exact"/>
        <w:ind w:right="129" w:rightChars="49" w:firstLine="446" w:firstLineChars="200"/>
        <w:rPr>
          <w:rFonts w:hint="default"/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４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　宗教活動又は政治活動を目的とする事業を行う者でないこと。</w:t>
      </w:r>
    </w:p>
    <w:p>
      <w:pPr>
        <w:pStyle w:val="0"/>
        <w:spacing w:line="300" w:lineRule="exact"/>
        <w:ind w:right="129" w:rightChars="49" w:firstLine="446" w:firstLineChars="200"/>
        <w:rPr>
          <w:rFonts w:hint="default"/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５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　市税に滞納がないこと。</w:t>
      </w:r>
    </w:p>
    <w:p>
      <w:pPr>
        <w:pStyle w:val="0"/>
        <w:spacing w:line="300" w:lineRule="exact"/>
        <w:ind w:right="129" w:rightChars="49" w:firstLine="446" w:firstLineChars="200"/>
        <w:rPr>
          <w:rFonts w:hint="default"/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６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　前各号に掲げるもののほか、公序良俗に反すると認められる事業を行う者でな</w:t>
      </w:r>
    </w:p>
    <w:p>
      <w:pPr>
        <w:pStyle w:val="0"/>
        <w:spacing w:line="300" w:lineRule="exact"/>
        <w:ind w:right="129" w:rightChars="49" w:firstLine="892" w:firstLineChars="400"/>
        <w:rPr>
          <w:rFonts w:hint="default"/>
          <w:sz w:val="22"/>
        </w:rPr>
      </w:pPr>
      <w:r>
        <w:rPr>
          <w:rFonts w:hint="eastAsia"/>
          <w:sz w:val="22"/>
        </w:rPr>
        <w:t>いこと。</w:t>
      </w:r>
    </w:p>
    <w:p>
      <w:pPr>
        <w:pStyle w:val="0"/>
        <w:spacing w:before="200" w:beforeLines="50" w:beforeAutospacing="0" w:line="360" w:lineRule="exact"/>
        <w:ind w:right="129" w:rightChars="49" w:firstLine="223" w:firstLineChars="100"/>
        <w:rPr>
          <w:rFonts w:hint="default"/>
          <w:sz w:val="22"/>
        </w:rPr>
      </w:pPr>
      <w:r>
        <w:rPr>
          <w:rFonts w:hint="eastAsia"/>
          <w:sz w:val="22"/>
        </w:rPr>
        <w:t>２　補助金の交付に係る事業所等が、次の各号のいずれにも該当すること。</w:t>
      </w:r>
    </w:p>
    <w:p>
      <w:pPr>
        <w:pStyle w:val="0"/>
        <w:spacing w:before="200" w:beforeLines="50" w:beforeAutospacing="0" w:line="300" w:lineRule="exact"/>
        <w:ind w:right="129" w:rightChars="49" w:firstLine="446" w:firstLineChars="200"/>
        <w:rPr>
          <w:rFonts w:hint="default"/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１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　令和２年４月１６日以降に設備導入され、かつ、当該事業所等で勤務する者が</w:t>
      </w:r>
    </w:p>
    <w:p>
      <w:pPr>
        <w:pStyle w:val="0"/>
        <w:spacing w:before="0" w:beforeLines="0" w:beforeAutospacing="0" w:line="300" w:lineRule="exact"/>
        <w:ind w:right="129" w:rightChars="49" w:firstLine="446" w:firstLineChars="200"/>
        <w:rPr>
          <w:rFonts w:hint="default"/>
          <w:sz w:val="22"/>
        </w:rPr>
      </w:pPr>
      <w:r>
        <w:rPr>
          <w:rFonts w:hint="eastAsia"/>
          <w:sz w:val="22"/>
        </w:rPr>
        <w:t>　　当該設備導入によって導入した機器を用いてテレワーク等を実施している事業所</w:t>
      </w:r>
    </w:p>
    <w:p>
      <w:pPr>
        <w:pStyle w:val="0"/>
        <w:spacing w:before="0" w:beforeLines="0" w:beforeAutospacing="0" w:line="300" w:lineRule="exact"/>
        <w:ind w:right="129" w:rightChars="49" w:firstLine="892" w:firstLineChars="400"/>
        <w:rPr>
          <w:rFonts w:hint="default"/>
          <w:sz w:val="22"/>
        </w:rPr>
      </w:pPr>
      <w:r>
        <w:rPr>
          <w:rFonts w:hint="eastAsia"/>
          <w:sz w:val="22"/>
        </w:rPr>
        <w:t>等であること。</w:t>
      </w:r>
    </w:p>
    <w:p>
      <w:pPr>
        <w:pStyle w:val="0"/>
        <w:spacing w:line="300" w:lineRule="exact"/>
        <w:ind w:right="129" w:rightChars="49" w:firstLine="446" w:firstLineChars="200"/>
        <w:rPr>
          <w:rFonts w:hint="default"/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２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　設備導入に係る補助金の請求をした日から起算して２年以上引き続きテレワー</w:t>
      </w:r>
    </w:p>
    <w:p>
      <w:pPr>
        <w:pStyle w:val="0"/>
        <w:spacing w:line="300" w:lineRule="exact"/>
        <w:ind w:right="129" w:rightChars="49" w:firstLine="892" w:firstLineChars="400"/>
        <w:rPr>
          <w:rFonts w:hint="default"/>
          <w:sz w:val="22"/>
        </w:rPr>
      </w:pPr>
      <w:r>
        <w:rPr>
          <w:rFonts w:hint="eastAsia"/>
          <w:sz w:val="22"/>
        </w:rPr>
        <w:t>ク等が実施されること。</w:t>
      </w:r>
    </w:p>
    <w:p>
      <w:pPr>
        <w:pStyle w:val="0"/>
        <w:spacing w:line="300" w:lineRule="exact"/>
        <w:ind w:right="129" w:rightChars="49" w:firstLine="446" w:firstLineChars="200"/>
        <w:rPr>
          <w:rFonts w:hint="default"/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３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　事業所等の情報を市のホームページへの掲載その他の方法により公開すること。</w:t>
      </w:r>
    </w:p>
    <w:p>
      <w:pPr>
        <w:pStyle w:val="0"/>
        <w:spacing w:before="200" w:beforeLines="50" w:beforeAutospacing="0" w:line="360" w:lineRule="exact"/>
        <w:ind w:left="486" w:leftChars="100" w:right="129" w:rightChars="49" w:hanging="223" w:hangingChars="100"/>
        <w:rPr>
          <w:rFonts w:hint="default"/>
          <w:sz w:val="22"/>
        </w:rPr>
      </w:pPr>
      <w:r>
        <w:rPr>
          <w:rFonts w:hint="eastAsia"/>
          <w:sz w:val="22"/>
        </w:rPr>
        <w:t>３　補助金の交付の条件に適するかどうかの審査のため、佐野市長が市税の納付状況の閲覧その他の必要な調査を行うこと。</w:t>
      </w:r>
    </w:p>
    <w:p>
      <w:pPr>
        <w:pStyle w:val="0"/>
        <w:spacing w:before="200" w:beforeLines="50" w:beforeAutospacing="0" w:line="360" w:lineRule="exact"/>
        <w:ind w:left="486" w:leftChars="100" w:right="129" w:rightChars="49" w:hanging="223" w:hangingChars="100"/>
        <w:rPr>
          <w:rFonts w:hint="default"/>
          <w:sz w:val="22"/>
        </w:rPr>
      </w:pPr>
      <w:r>
        <w:rPr>
          <w:rFonts w:hint="eastAsia"/>
          <w:sz w:val="22"/>
        </w:rPr>
        <w:t>４　補助金の交付を受けた後に、佐野市から補助金の全部又は一部の返還を求められたときは、その補助金を返還すること。</w:t>
      </w:r>
    </w:p>
    <w:p>
      <w:pPr>
        <w:pStyle w:val="0"/>
        <w:spacing w:line="360" w:lineRule="exact"/>
        <w:ind w:right="129" w:rightChars="49"/>
        <w:rPr>
          <w:rFonts w:hint="default"/>
          <w:sz w:val="22"/>
        </w:rPr>
      </w:pPr>
      <w:r>
        <w:rPr>
          <w:rFonts w:hint="eastAsia"/>
          <w:sz w:val="22"/>
        </w:rPr>
        <w:t>　　</w:t>
      </w:r>
    </w:p>
    <w:p>
      <w:pPr>
        <w:pStyle w:val="0"/>
        <w:spacing w:line="360" w:lineRule="exact"/>
        <w:ind w:right="129" w:rightChars="49" w:firstLine="1561" w:firstLineChars="700"/>
        <w:rPr>
          <w:rFonts w:hint="default"/>
          <w:sz w:val="22"/>
        </w:rPr>
      </w:pPr>
      <w:r>
        <w:rPr>
          <w:rFonts w:hint="eastAsia"/>
          <w:sz w:val="22"/>
        </w:rPr>
        <w:t>年　　　月　　　日　　</w:t>
      </w:r>
    </w:p>
    <w:p>
      <w:pPr>
        <w:pStyle w:val="0"/>
        <w:spacing w:line="360" w:lineRule="exact"/>
        <w:ind w:right="129" w:rightChars="49" w:firstLine="446" w:firstLineChars="200"/>
        <w:rPr>
          <w:rFonts w:hint="default"/>
          <w:sz w:val="22"/>
        </w:rPr>
      </w:pPr>
    </w:p>
    <w:p>
      <w:pPr>
        <w:pStyle w:val="0"/>
        <w:spacing w:line="360" w:lineRule="exact"/>
        <w:ind w:right="129" w:rightChars="49" w:firstLine="544" w:firstLineChars="244"/>
        <w:rPr>
          <w:rFonts w:hint="default"/>
          <w:sz w:val="22"/>
        </w:rPr>
      </w:pPr>
      <w:r>
        <w:rPr>
          <w:rFonts w:hint="eastAsia"/>
          <w:sz w:val="22"/>
        </w:rPr>
        <w:t>佐野市長　様</w:t>
      </w:r>
    </w:p>
    <w:p>
      <w:pPr>
        <w:pStyle w:val="0"/>
        <w:spacing w:line="360" w:lineRule="exact"/>
        <w:ind w:right="129" w:rightChars="49" w:firstLine="2676" w:firstLineChars="1200"/>
        <w:rPr>
          <w:rFonts w:hint="default"/>
          <w:sz w:val="22"/>
        </w:rPr>
      </w:pPr>
      <w:r>
        <w:rPr>
          <w:rFonts w:hint="eastAsia"/>
          <w:sz w:val="22"/>
        </w:rPr>
        <w:t>誓約者・同意者　氏名又は名称</w:t>
      </w:r>
    </w:p>
    <w:p>
      <w:pPr>
        <w:pStyle w:val="0"/>
        <w:spacing w:line="360" w:lineRule="exact"/>
        <w:ind w:right="129" w:rightChars="49" w:firstLine="2676" w:firstLineChars="1200"/>
        <w:rPr>
          <w:rFonts w:hint="default"/>
          <w:sz w:val="22"/>
        </w:rPr>
      </w:pPr>
      <w:r>
        <w:rPr>
          <w:rFonts w:hint="eastAsia"/>
          <w:sz w:val="22"/>
        </w:rPr>
        <w:t>　　　　　　　　代表者氏名　　　　　　　　　　　　　　㊞</w:t>
      </w:r>
    </w:p>
    <w:p>
      <w:pPr>
        <w:pStyle w:val="0"/>
        <w:ind w:right="129" w:rightChars="49"/>
        <w:rPr>
          <w:rFonts w:hint="default"/>
        </w:rPr>
      </w:pPr>
    </w:p>
    <w:sectPr>
      <w:footerReference r:id="rId5" w:type="default"/>
      <w:type w:val="continuous"/>
      <w:pgSz w:w="11906" w:h="16838"/>
      <w:pgMar w:top="1418" w:right="1247" w:bottom="1134" w:left="1588" w:header="510" w:footer="567" w:gutter="0"/>
      <w:pgNumType w:start="1"/>
      <w:cols w:space="720"/>
      <w:textDirection w:val="lrTb"/>
      <w:docGrid w:type="linesAndChars" w:linePitch="460" w:charSpace="60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8"/>
      <w:framePr w:wrap="around" w:hAnchor="margin" w:vAnchor="text" w:x="-8" w:y="38"/>
      <w:rPr>
        <w:rStyle w:val="19"/>
        <w:rFonts w:hint="default"/>
      </w:rPr>
    </w:pPr>
  </w:p>
  <w:p>
    <w:pPr>
      <w:pStyle w:val="18"/>
      <w:ind w:right="360"/>
      <w:rPr>
        <w:rFonts w:hint="default"/>
        <w:sz w:val="18"/>
      </w:rPr>
    </w:pPr>
  </w:p>
  <w:p>
    <w:pPr>
      <w:pStyle w:val="18"/>
      <w:ind w:right="360"/>
      <w:jc w:val="right"/>
      <w:rPr>
        <w:rFonts w:hint="default"/>
        <w:sz w:val="18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63"/>
  <w:drawingGridVerticalSpacing w:val="23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pPr>
      <w:tabs>
        <w:tab w:val="left" w:leader="none" w:pos="6844"/>
      </w:tabs>
    </w:pPr>
    <w:rPr>
      <w:snapToGrid w:val="0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Date"/>
    <w:basedOn w:val="0"/>
    <w:next w:val="0"/>
    <w:link w:val="0"/>
    <w:uiPriority w:val="0"/>
    <w:rPr>
      <w:snapToGrid w:val="0"/>
    </w:r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header"/>
    <w:basedOn w:val="0"/>
    <w:next w:val="2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>
    <w:name w:val="footnote reference"/>
    <w:next w:val="21"/>
    <w:link w:val="0"/>
    <w:uiPriority w:val="0"/>
    <w:semiHidden/>
    <w:rPr>
      <w:vertAlign w:val="superscript"/>
    </w:rPr>
  </w:style>
  <w:style w:type="character" w:styleId="22">
    <w:name w:val="endnote reference"/>
    <w:next w:val="22"/>
    <w:link w:val="0"/>
    <w:uiPriority w:val="0"/>
    <w:semiHidden/>
    <w:rPr>
      <w:vertAlign w:val="superscript"/>
    </w:rPr>
  </w:style>
  <w:style w:type="paragraph" w:styleId="23">
    <w:name w:val="Note Heading"/>
    <w:basedOn w:val="0"/>
    <w:next w:val="0"/>
    <w:link w:val="24"/>
    <w:uiPriority w:val="0"/>
    <w:qFormat/>
    <w:pPr>
      <w:jc w:val="center"/>
    </w:pPr>
    <w:rPr>
      <w:b w:val="1"/>
      <w:color w:val="FF0000"/>
      <w:sz w:val="24"/>
    </w:rPr>
  </w:style>
  <w:style w:type="character" w:styleId="24" w:customStyle="1">
    <w:name w:val="記 (文字)"/>
    <w:basedOn w:val="10"/>
    <w:next w:val="24"/>
    <w:link w:val="23"/>
    <w:uiPriority w:val="0"/>
    <w:rPr>
      <w:rFonts w:ascii="ＭＳ 明朝" w:hAnsi="ＭＳ 明朝"/>
      <w:b w:val="1"/>
      <w:color w:val="FF0000"/>
      <w:sz w:val="24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3457</TotalTime>
  <Pages>20</Pages>
  <Words>115</Words>
  <Characters>6633</Characters>
  <Application>JUST Note</Application>
  <Lines>4699</Lines>
  <Paragraphs>520</Paragraphs>
  <Company>佐野市</Company>
  <CharactersWithSpaces>8960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20633</dc:creator>
  <cp:lastModifiedBy>関塚智幸</cp:lastModifiedBy>
  <cp:lastPrinted>2021-05-10T07:53:16Z</cp:lastPrinted>
  <dcterms:created xsi:type="dcterms:W3CDTF">2020-11-06T05:00:00Z</dcterms:created>
  <dcterms:modified xsi:type="dcterms:W3CDTF">2021-05-25T05:17:54Z</dcterms:modified>
  <cp:revision>26</cp:revision>
</cp:coreProperties>
</file>