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別記様式第２号</w:t>
      </w:r>
    </w:p>
    <w:p>
      <w:pPr>
        <w:pStyle w:val="0"/>
        <w:rPr>
          <w:rFonts w:hint="default"/>
          <w:sz w:val="22"/>
        </w:rPr>
      </w:pPr>
    </w:p>
    <w:p>
      <w:pPr>
        <w:pStyle w:val="0"/>
        <w:jc w:val="center"/>
        <w:rPr>
          <w:rFonts w:hint="default"/>
          <w:b w:val="1"/>
          <w:sz w:val="24"/>
        </w:rPr>
      </w:pPr>
      <w:r>
        <w:rPr>
          <w:rFonts w:hint="eastAsia"/>
          <w:b w:val="1"/>
          <w:sz w:val="24"/>
        </w:rPr>
        <w:t>参加資格要件確認表</w:t>
      </w:r>
    </w:p>
    <w:p>
      <w:pPr>
        <w:pStyle w:val="0"/>
        <w:rPr>
          <w:rFonts w:hint="default"/>
          <w:sz w:val="22"/>
        </w:rPr>
      </w:pPr>
    </w:p>
    <w:p>
      <w:pPr>
        <w:pStyle w:val="0"/>
        <w:rPr>
          <w:rFonts w:hint="default"/>
          <w:sz w:val="22"/>
        </w:rPr>
      </w:pPr>
    </w:p>
    <w:p>
      <w:pPr>
        <w:pStyle w:val="0"/>
        <w:ind w:firstLine="5060" w:firstLineChars="2300"/>
        <w:rPr>
          <w:rFonts w:hint="default"/>
          <w:sz w:val="22"/>
          <w:u w:val="single" w:color="auto"/>
        </w:rPr>
      </w:pPr>
      <w:r>
        <w:rPr>
          <w:rFonts w:hint="eastAsia"/>
          <w:sz w:val="22"/>
          <w:u w:val="single" w:color="auto"/>
        </w:rPr>
        <w:t>会社名　　　　　　　　　　　　　</w:t>
      </w:r>
    </w:p>
    <w:p>
      <w:pPr>
        <w:pStyle w:val="0"/>
        <w:rPr>
          <w:rFonts w:hint="default"/>
          <w:sz w:val="22"/>
          <w:u w:val="single" w:color="auto"/>
        </w:rPr>
      </w:pPr>
    </w:p>
    <w:p>
      <w:pPr>
        <w:pStyle w:val="0"/>
        <w:rPr>
          <w:rFonts w:hint="default"/>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28"/>
        <w:gridCol w:w="2977"/>
        <w:gridCol w:w="1609"/>
      </w:tblGrid>
      <w:tr>
        <w:trPr/>
        <w:tc>
          <w:tcPr>
            <w:tcW w:w="7905" w:type="dxa"/>
            <w:gridSpan w:val="2"/>
            <w:shd w:val="clear" w:color="auto" w:fill="auto"/>
            <w:vAlign w:val="top"/>
          </w:tcPr>
          <w:p>
            <w:pPr>
              <w:pStyle w:val="0"/>
              <w:jc w:val="center"/>
              <w:rPr>
                <w:rFonts w:hint="default"/>
                <w:sz w:val="22"/>
              </w:rPr>
            </w:pPr>
            <w:r>
              <w:rPr>
                <w:rFonts w:hint="eastAsia"/>
                <w:sz w:val="22"/>
              </w:rPr>
              <w:t>内容</w:t>
            </w:r>
          </w:p>
        </w:tc>
        <w:tc>
          <w:tcPr>
            <w:tcW w:w="1609" w:type="dxa"/>
            <w:shd w:val="clear" w:color="auto" w:fill="auto"/>
            <w:vAlign w:val="top"/>
          </w:tcPr>
          <w:p>
            <w:pPr>
              <w:pStyle w:val="0"/>
              <w:jc w:val="center"/>
              <w:rPr>
                <w:rFonts w:hint="default"/>
                <w:sz w:val="22"/>
              </w:rPr>
            </w:pPr>
            <w:r>
              <w:rPr>
                <w:rFonts w:hint="eastAsia"/>
                <w:sz w:val="22"/>
              </w:rPr>
              <w:t>添付書類</w:t>
            </w:r>
          </w:p>
        </w:tc>
      </w:tr>
      <w:tr>
        <w:trPr>
          <w:trHeight w:val="1134" w:hRule="atLeast"/>
        </w:trPr>
        <w:tc>
          <w:tcPr>
            <w:tcW w:w="4928" w:type="dxa"/>
            <w:shd w:val="clear" w:color="auto" w:fill="auto"/>
            <w:vAlign w:val="center"/>
          </w:tcPr>
          <w:p>
            <w:pPr>
              <w:pStyle w:val="0"/>
              <w:rPr>
                <w:rFonts w:hint="default" w:ascii="ＭＳ 明朝" w:hAnsi="ＭＳ 明朝"/>
                <w:sz w:val="22"/>
              </w:rPr>
            </w:pPr>
            <w:r>
              <w:rPr>
                <w:rFonts w:hint="eastAsia" w:ascii="ＭＳ 明朝" w:hAnsi="ＭＳ 明朝"/>
                <w:sz w:val="22"/>
              </w:rPr>
              <w:t>(</w:t>
            </w:r>
            <w:r>
              <w:rPr>
                <w:rFonts w:hint="eastAsia" w:ascii="ＭＳ 明朝" w:hAnsi="ＭＳ 明朝"/>
                <w:sz w:val="22"/>
              </w:rPr>
              <w:t>１</w:t>
            </w:r>
            <w:r>
              <w:rPr>
                <w:rFonts w:hint="eastAsia" w:ascii="ＭＳ 明朝" w:hAnsi="ＭＳ 明朝"/>
                <w:sz w:val="22"/>
              </w:rPr>
              <w:t>)</w:t>
            </w:r>
            <w:r>
              <w:rPr>
                <w:rFonts w:hint="eastAsia" w:asciiTheme="minorEastAsia" w:hAnsiTheme="minorEastAsia" w:eastAsiaTheme="minorEastAsia"/>
                <w:sz w:val="22"/>
              </w:rPr>
              <w:t>地方自治法施行令第１６７条の４第</w:t>
            </w:r>
            <w:r>
              <w:rPr>
                <w:rFonts w:hint="eastAsia" w:asciiTheme="minorEastAsia" w:hAnsiTheme="minorEastAsia" w:eastAsiaTheme="minorEastAsia"/>
                <w:sz w:val="22"/>
              </w:rPr>
              <w:t>1</w:t>
            </w:r>
            <w:r>
              <w:rPr>
                <w:rFonts w:hint="eastAsia" w:asciiTheme="minorEastAsia" w:hAnsiTheme="minorEastAsia" w:eastAsiaTheme="minorEastAsia"/>
                <w:sz w:val="22"/>
              </w:rPr>
              <w:t>項（同令第１６７条の１１第１項において準用する場合を含む。）</w:t>
            </w:r>
          </w:p>
        </w:tc>
        <w:tc>
          <w:tcPr>
            <w:tcW w:w="2977"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該当</w:t>
            </w:r>
            <w:bookmarkStart w:id="0" w:name="_GoBack"/>
            <w:bookmarkEnd w:id="0"/>
            <w:r>
              <w:rPr>
                <w:rFonts w:hint="eastAsia" w:ascii="ＭＳ 明朝" w:hAnsi="ＭＳ 明朝"/>
                <w:sz w:val="22"/>
              </w:rPr>
              <w:t>する・該当しない</w:t>
            </w:r>
          </w:p>
        </w:tc>
        <w:tc>
          <w:tcPr>
            <w:tcW w:w="1609" w:type="dxa"/>
            <w:shd w:val="clear" w:color="auto" w:fill="auto"/>
            <w:vAlign w:val="center"/>
          </w:tcPr>
          <w:p>
            <w:pPr>
              <w:pStyle w:val="0"/>
              <w:jc w:val="center"/>
              <w:rPr>
                <w:rFonts w:hint="default"/>
                <w:sz w:val="22"/>
              </w:rPr>
            </w:pPr>
            <w:r>
              <w:rPr>
                <w:rFonts w:hint="eastAsia"/>
                <w:sz w:val="22"/>
              </w:rPr>
              <w:t>必要なし</w:t>
            </w:r>
          </w:p>
        </w:tc>
      </w:tr>
      <w:tr>
        <w:trPr>
          <w:trHeight w:val="1134" w:hRule="atLeast"/>
        </w:trPr>
        <w:tc>
          <w:tcPr>
            <w:tcW w:w="4928" w:type="dxa"/>
            <w:shd w:val="clear" w:color="auto" w:fill="auto"/>
            <w:vAlign w:val="center"/>
          </w:tcPr>
          <w:p>
            <w:pPr>
              <w:pStyle w:val="0"/>
              <w:rPr>
                <w:rFonts w:hint="default" w:ascii="ＭＳ 明朝" w:hAnsi="ＭＳ 明朝"/>
                <w:sz w:val="22"/>
              </w:rPr>
            </w:pPr>
            <w:r>
              <w:rPr>
                <w:rFonts w:hint="eastAsia" w:ascii="ＭＳ 明朝" w:hAnsi="ＭＳ 明朝"/>
                <w:sz w:val="22"/>
              </w:rPr>
              <w:t>(</w:t>
            </w:r>
            <w:r>
              <w:rPr>
                <w:rFonts w:hint="eastAsia" w:ascii="ＭＳ 明朝" w:hAnsi="ＭＳ 明朝"/>
                <w:sz w:val="22"/>
              </w:rPr>
              <w:t>２</w:t>
            </w:r>
            <w:r>
              <w:rPr>
                <w:rFonts w:hint="eastAsia" w:ascii="ＭＳ 明朝" w:hAnsi="ＭＳ 明朝"/>
                <w:sz w:val="22"/>
              </w:rPr>
              <w:t>)</w:t>
            </w:r>
            <w:r>
              <w:rPr>
                <w:rFonts w:hint="eastAsia" w:ascii="ＭＳ 明朝" w:hAnsi="ＭＳ 明朝"/>
                <w:sz w:val="22"/>
              </w:rPr>
              <w:t>令和</w:t>
            </w:r>
            <w:r>
              <w:rPr>
                <w:rFonts w:hint="eastAsia" w:ascii="ＭＳ 明朝" w:hAnsi="ＭＳ 明朝"/>
                <w:sz w:val="22"/>
              </w:rPr>
              <w:t>1</w:t>
            </w:r>
            <w:r>
              <w:rPr>
                <w:rFonts w:hint="eastAsia" w:ascii="ＭＳ 明朝" w:hAnsi="ＭＳ 明朝"/>
                <w:sz w:val="22"/>
              </w:rPr>
              <w:t>･</w:t>
            </w:r>
            <w:r>
              <w:rPr>
                <w:rFonts w:hint="eastAsia" w:ascii="ＭＳ 明朝" w:hAnsi="ＭＳ 明朝"/>
                <w:sz w:val="22"/>
              </w:rPr>
              <w:t>2</w:t>
            </w:r>
            <w:r>
              <w:rPr>
                <w:rFonts w:hint="eastAsia" w:ascii="ＭＳ 明朝" w:hAnsi="ＭＳ 明朝"/>
                <w:sz w:val="22"/>
              </w:rPr>
              <w:t>年度佐野市物品等入札参加資格者であり、「大分類Ｒ広告・催事等」のうち「小分類２広告」または「小分類３催事」に登録されていること</w:t>
            </w:r>
          </w:p>
        </w:tc>
        <w:tc>
          <w:tcPr>
            <w:tcW w:w="2977"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該当する・該当しない</w:t>
            </w:r>
          </w:p>
        </w:tc>
        <w:tc>
          <w:tcPr>
            <w:tcW w:w="1609" w:type="dxa"/>
            <w:shd w:val="clear" w:color="auto" w:fill="auto"/>
            <w:vAlign w:val="center"/>
          </w:tcPr>
          <w:p>
            <w:pPr>
              <w:pStyle w:val="0"/>
              <w:jc w:val="center"/>
              <w:rPr>
                <w:rFonts w:hint="default"/>
                <w:sz w:val="22"/>
              </w:rPr>
            </w:pPr>
            <w:r>
              <w:rPr>
                <w:rFonts w:hint="eastAsia"/>
                <w:sz w:val="22"/>
              </w:rPr>
              <w:t>必要なし</w:t>
            </w:r>
          </w:p>
        </w:tc>
      </w:tr>
      <w:tr>
        <w:trPr>
          <w:trHeight w:val="1134" w:hRule="atLeast"/>
        </w:trPr>
        <w:tc>
          <w:tcPr>
            <w:tcW w:w="4928" w:type="dxa"/>
            <w:shd w:val="clear" w:color="auto" w:fill="auto"/>
            <w:vAlign w:val="center"/>
          </w:tcPr>
          <w:p>
            <w:pPr>
              <w:pStyle w:val="0"/>
              <w:rPr>
                <w:rFonts w:hint="default" w:ascii="ＭＳ 明朝" w:hAnsi="ＭＳ 明朝"/>
                <w:sz w:val="22"/>
              </w:rPr>
            </w:pPr>
            <w:r>
              <w:rPr>
                <w:rFonts w:hint="eastAsia" w:ascii="ＭＳ 明朝" w:hAnsi="ＭＳ 明朝"/>
                <w:sz w:val="22"/>
              </w:rPr>
              <w:t>(</w:t>
            </w:r>
            <w:r>
              <w:rPr>
                <w:rFonts w:hint="eastAsia" w:ascii="ＭＳ 明朝" w:hAnsi="ＭＳ 明朝"/>
                <w:sz w:val="22"/>
              </w:rPr>
              <w:t>３</w:t>
            </w:r>
            <w:r>
              <w:rPr>
                <w:rFonts w:hint="eastAsia" w:ascii="ＭＳ 明朝" w:hAnsi="ＭＳ 明朝"/>
                <w:sz w:val="22"/>
              </w:rPr>
              <w:t>)</w:t>
            </w:r>
            <w:r>
              <w:rPr>
                <w:rFonts w:hint="eastAsia" w:ascii="ＭＳ 明朝" w:hAnsi="ＭＳ 明朝"/>
                <w:sz w:val="22"/>
              </w:rPr>
              <w:t>佐野市競争入札参加者指名停止要綱に基づく指名停止</w:t>
            </w:r>
          </w:p>
        </w:tc>
        <w:tc>
          <w:tcPr>
            <w:tcW w:w="2977"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該当する・該当しない</w:t>
            </w:r>
          </w:p>
        </w:tc>
        <w:tc>
          <w:tcPr>
            <w:tcW w:w="1609" w:type="dxa"/>
            <w:shd w:val="clear" w:color="auto" w:fill="auto"/>
            <w:vAlign w:val="center"/>
          </w:tcPr>
          <w:p>
            <w:pPr>
              <w:pStyle w:val="0"/>
              <w:jc w:val="center"/>
              <w:rPr>
                <w:rFonts w:hint="default"/>
                <w:sz w:val="22"/>
              </w:rPr>
            </w:pPr>
            <w:r>
              <w:rPr>
                <w:rFonts w:hint="eastAsia"/>
                <w:sz w:val="22"/>
              </w:rPr>
              <w:t>必要なし</w:t>
            </w:r>
          </w:p>
        </w:tc>
      </w:tr>
      <w:tr>
        <w:trPr>
          <w:trHeight w:val="1134" w:hRule="atLeast"/>
        </w:trPr>
        <w:tc>
          <w:tcPr>
            <w:tcW w:w="4928" w:type="dxa"/>
            <w:shd w:val="clear" w:color="auto" w:fill="auto"/>
            <w:vAlign w:val="center"/>
          </w:tcPr>
          <w:p>
            <w:pPr>
              <w:pStyle w:val="0"/>
              <w:rPr>
                <w:rFonts w:hint="default" w:ascii="ＭＳ 明朝" w:hAnsi="ＭＳ 明朝"/>
                <w:sz w:val="22"/>
              </w:rPr>
            </w:pPr>
            <w:r>
              <w:rPr>
                <w:rFonts w:hint="eastAsia" w:ascii="ＭＳ 明朝" w:hAnsi="ＭＳ 明朝"/>
                <w:sz w:val="22"/>
              </w:rPr>
              <w:t>(</w:t>
            </w:r>
            <w:r>
              <w:rPr>
                <w:rFonts w:hint="eastAsia" w:ascii="ＭＳ 明朝" w:hAnsi="ＭＳ 明朝"/>
                <w:sz w:val="22"/>
              </w:rPr>
              <w:t>４</w:t>
            </w:r>
            <w:r>
              <w:rPr>
                <w:rFonts w:hint="eastAsia" w:ascii="ＭＳ 明朝" w:hAnsi="ＭＳ 明朝"/>
                <w:sz w:val="22"/>
              </w:rPr>
              <w:t>)</w:t>
            </w:r>
            <w:r>
              <w:rPr>
                <w:rFonts w:hint="eastAsia" w:ascii="ＭＳ 明朝" w:hAnsi="ＭＳ 明朝"/>
                <w:sz w:val="22"/>
              </w:rPr>
              <w:t>会社更生法の規定により更生手続開始の申立がなされていないこと、または民事再生法の規定により再生手続開始の申立がなされていないこと</w:t>
            </w:r>
          </w:p>
        </w:tc>
        <w:tc>
          <w:tcPr>
            <w:tcW w:w="2977"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該当する・該当しない</w:t>
            </w:r>
          </w:p>
        </w:tc>
        <w:tc>
          <w:tcPr>
            <w:tcW w:w="1609" w:type="dxa"/>
            <w:shd w:val="clear" w:color="auto" w:fill="auto"/>
            <w:vAlign w:val="center"/>
          </w:tcPr>
          <w:p>
            <w:pPr>
              <w:pStyle w:val="0"/>
              <w:jc w:val="center"/>
              <w:rPr>
                <w:rFonts w:hint="default"/>
                <w:sz w:val="22"/>
              </w:rPr>
            </w:pPr>
            <w:r>
              <w:rPr>
                <w:rFonts w:hint="eastAsia"/>
                <w:sz w:val="22"/>
              </w:rPr>
              <w:t>必要なし</w:t>
            </w:r>
          </w:p>
        </w:tc>
      </w:tr>
      <w:tr>
        <w:trPr>
          <w:trHeight w:val="1134" w:hRule="atLeast"/>
        </w:trPr>
        <w:tc>
          <w:tcPr>
            <w:tcW w:w="4928" w:type="dxa"/>
            <w:shd w:val="clear" w:color="auto" w:fill="auto"/>
            <w:vAlign w:val="center"/>
          </w:tcPr>
          <w:p>
            <w:pPr>
              <w:pStyle w:val="0"/>
              <w:rPr>
                <w:rFonts w:hint="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５</w:t>
            </w:r>
            <w:r>
              <w:rPr>
                <w:rFonts w:hint="eastAsia" w:asciiTheme="minorEastAsia" w:hAnsiTheme="minorEastAsia" w:eastAsiaTheme="minorEastAsia"/>
                <w:sz w:val="22"/>
              </w:rPr>
              <w:t>)</w:t>
            </w:r>
            <w:r>
              <w:rPr>
                <w:rFonts w:hint="eastAsia" w:asciiTheme="minorEastAsia" w:hAnsiTheme="minorEastAsia" w:eastAsiaTheme="minorEastAsia"/>
                <w:sz w:val="22"/>
              </w:rPr>
              <w:t>専門技術者等、十分な業務遂行能力を有し、適切な執行体制を有していること。</w:t>
            </w:r>
          </w:p>
        </w:tc>
        <w:tc>
          <w:tcPr>
            <w:tcW w:w="2977" w:type="dxa"/>
            <w:shd w:val="clear" w:color="auto" w:fill="auto"/>
            <w:vAlign w:val="center"/>
          </w:tcPr>
          <w:p>
            <w:pPr>
              <w:pStyle w:val="0"/>
              <w:jc w:val="center"/>
              <w:rPr>
                <w:rFonts w:hint="eastAsia"/>
                <w:sz w:val="22"/>
              </w:rPr>
            </w:pPr>
            <w:r>
              <w:rPr>
                <w:rFonts w:hint="eastAsia"/>
                <w:sz w:val="22"/>
              </w:rPr>
              <w:t>該当する・該当しない</w:t>
            </w:r>
          </w:p>
        </w:tc>
        <w:tc>
          <w:tcPr>
            <w:tcW w:w="1609" w:type="dxa"/>
            <w:shd w:val="clear" w:color="auto" w:fill="auto"/>
            <w:vAlign w:val="center"/>
          </w:tcPr>
          <w:p>
            <w:pPr>
              <w:pStyle w:val="0"/>
              <w:jc w:val="center"/>
              <w:rPr>
                <w:rFonts w:hint="eastAsia"/>
                <w:sz w:val="22"/>
              </w:rPr>
            </w:pPr>
          </w:p>
        </w:tc>
      </w:tr>
    </w:tbl>
    <w:p>
      <w:pPr>
        <w:pStyle w:val="0"/>
        <w:rPr>
          <w:rFonts w:hint="default"/>
          <w:sz w:val="22"/>
        </w:rPr>
      </w:pPr>
    </w:p>
    <w:sectPr>
      <w:pgSz w:w="11906" w:h="16838"/>
      <w:pgMar w:top="1247" w:right="1247" w:bottom="1134"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6"/>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6"/>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265</Words>
  <Characters>45</Characters>
  <Application>JUST Note</Application>
  <Lines>1</Lines>
  <Paragraphs>1</Paragraphs>
  <CharactersWithSpaces>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20611</dc:creator>
  <cp:lastModifiedBy>萱原崇</cp:lastModifiedBy>
  <cp:lastPrinted>2017-08-15T06:38:00Z</cp:lastPrinted>
  <dcterms:created xsi:type="dcterms:W3CDTF">2017-08-15T06:38:00Z</dcterms:created>
  <dcterms:modified xsi:type="dcterms:W3CDTF">2017-09-19T05:29:20Z</dcterms:modified>
  <cp:revision>3</cp:revision>
</cp:coreProperties>
</file>