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（様式第１号</w:t>
      </w:r>
      <w:r>
        <w:rPr>
          <w:rFonts w:hint="default"/>
        </w:rPr>
        <w:t>）</w:t>
      </w:r>
    </w:p>
    <w:p>
      <w:pPr>
        <w:pStyle w:val="0"/>
        <w:adjustRightInd w:val="0"/>
        <w:spacing w:after="120" w:afterLines="0" w:afterAutospacing="0" w:line="360" w:lineRule="atLeast"/>
        <w:jc w:val="center"/>
        <w:rPr>
          <w:rFonts w:hint="default"/>
        </w:rPr>
      </w:pPr>
      <w:r>
        <w:rPr>
          <w:rFonts w:hint="eastAsia" w:ascii="ＭＳ 明朝" w:hAnsi="ＭＳ 明朝"/>
        </w:rPr>
        <w:t>開発行為許可等手数料免除申出書</w:t>
      </w:r>
    </w:p>
    <w:tbl>
      <w:tblPr>
        <w:tblStyle w:val="11"/>
        <w:tblW w:w="907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804"/>
      </w:tblGrid>
      <w:tr>
        <w:trPr>
          <w:cantSplit/>
          <w:trHeight w:val="3403" w:hRule="atLeast"/>
        </w:trPr>
        <w:tc>
          <w:tcPr>
            <w:tcW w:w="9072" w:type="dxa"/>
            <w:gridSpan w:val="2"/>
            <w:vAlign w:val="top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　</w:t>
            </w:r>
          </w:p>
          <w:p>
            <w:pPr>
              <w:pStyle w:val="0"/>
              <w:spacing w:before="120" w:beforeLines="0" w:beforeAutospacing="0" w:after="120" w:afterLines="0" w:after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佐野市長　様</w:t>
            </w:r>
          </w:p>
          <w:p>
            <w:pPr>
              <w:pStyle w:val="0"/>
              <w:wordWrap w:val="0"/>
              <w:ind w:right="840" w:rightChars="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申出者　住　所　　　</w:t>
            </w:r>
            <w:r>
              <w:rPr>
                <w:rFonts w:hint="default"/>
              </w:rPr>
              <w:t>　　　　　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　　　　</w:t>
            </w:r>
          </w:p>
          <w:p>
            <w:pPr>
              <w:pStyle w:val="0"/>
              <w:wordWrap w:val="0"/>
              <w:ind w:right="630" w:rightChars="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　名　</w:t>
            </w:r>
            <w:r>
              <w:rPr>
                <w:rFonts w:hint="default"/>
              </w:rPr>
              <w:t>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</w:t>
            </w:r>
            <w:r>
              <w:rPr>
                <w:rFonts w:hint="eastAsia"/>
              </w:rPr>
              <w:t>㊞</w:t>
            </w:r>
          </w:p>
          <w:p>
            <w:pPr>
              <w:pStyle w:val="0"/>
              <w:spacing w:before="120" w:beforeLines="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20" w:beforeLines="0" w:beforeAutospacing="0"/>
              <w:ind w:firstLine="21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="ＭＳ 明朝" w:hAnsi="ＭＳ 明朝"/>
              </w:rPr>
              <w:t>令和元年台風</w:t>
            </w:r>
            <w:r>
              <w:rPr>
                <w:rFonts w:hint="eastAsia" w:ascii="ＭＳ 明朝" w:hAnsi="ＭＳ 明朝"/>
              </w:rPr>
              <w:t>19</w:t>
            </w:r>
            <w:r>
              <w:rPr>
                <w:rFonts w:hint="eastAsia" w:ascii="ＭＳ 明朝" w:hAnsi="ＭＳ 明朝"/>
              </w:rPr>
              <w:t>号の被害を受けたため、</w:t>
            </w:r>
            <w:r>
              <w:rPr>
                <w:rFonts w:hint="eastAsia" w:asciiTheme="minorEastAsia" w:hAnsiTheme="minorEastAsia"/>
              </w:rPr>
              <w:t>佐野市手数料条例第４条第１項第４号の規定に基づき、開発行為許可等に係る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手数料の免除を受けたいので申し出ます。</w:t>
            </w:r>
          </w:p>
        </w:tc>
      </w:tr>
      <w:tr>
        <w:trPr>
          <w:cantSplit/>
          <w:trHeight w:val="3959" w:hRule="atLeast"/>
        </w:trPr>
        <w:tc>
          <w:tcPr>
            <w:tcW w:w="2268" w:type="dxa"/>
            <w:vAlign w:val="center"/>
          </w:tcPr>
          <w:p>
            <w:pPr>
              <w:pStyle w:val="0"/>
              <w:spacing w:before="120" w:beforeLines="0" w:beforeAutospacing="0"/>
              <w:ind w:right="105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手数料の区分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spacing w:line="340" w:lineRule="exact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default" w:ascii="ＭＳ 明朝" w:hAnsi="ＭＳ 明朝"/>
              </w:rPr>
              <w:t>法第</w:t>
            </w:r>
            <w:r>
              <w:rPr>
                <w:rFonts w:hint="default" w:ascii="ＭＳ 明朝" w:hAnsi="ＭＳ 明朝"/>
              </w:rPr>
              <w:t>29</w:t>
            </w:r>
            <w:r>
              <w:rPr>
                <w:rFonts w:hint="default" w:ascii="ＭＳ 明朝" w:hAnsi="ＭＳ 明朝"/>
              </w:rPr>
              <w:t>条</w:t>
            </w:r>
            <w:r>
              <w:rPr>
                <w:rFonts w:hint="eastAsia" w:ascii="ＭＳ 明朝" w:hAnsi="ＭＳ 明朝"/>
              </w:rPr>
              <w:t>第１項又は第２項の規定に基づく</w:t>
            </w:r>
            <w:r>
              <w:rPr>
                <w:rFonts w:hint="default" w:ascii="ＭＳ 明朝" w:hAnsi="ＭＳ 明朝"/>
              </w:rPr>
              <w:t>開発行為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許可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申請</w:t>
            </w:r>
            <w:r>
              <w:rPr>
                <w:rFonts w:hint="eastAsia" w:ascii="ＭＳ 明朝" w:hAnsi="ＭＳ 明朝"/>
              </w:rPr>
              <w:t>に対する審査手数料</w:t>
            </w:r>
          </w:p>
          <w:p>
            <w:pPr>
              <w:pStyle w:val="0"/>
              <w:spacing w:line="340" w:lineRule="exact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default" w:ascii="ＭＳ 明朝" w:hAnsi="ＭＳ 明朝"/>
              </w:rPr>
              <w:t>法第</w:t>
            </w:r>
            <w:r>
              <w:rPr>
                <w:rFonts w:hint="default" w:ascii="ＭＳ 明朝" w:hAnsi="ＭＳ 明朝"/>
              </w:rPr>
              <w:t>35</w:t>
            </w:r>
            <w:r>
              <w:rPr>
                <w:rFonts w:hint="default" w:ascii="ＭＳ 明朝" w:hAnsi="ＭＳ 明朝"/>
              </w:rPr>
              <w:t>条の２</w:t>
            </w:r>
            <w:r>
              <w:rPr>
                <w:rFonts w:hint="eastAsia" w:ascii="ＭＳ 明朝" w:hAnsi="ＭＳ 明朝"/>
              </w:rPr>
              <w:t>の規定に基づく</w:t>
            </w:r>
            <w:r>
              <w:rPr>
                <w:rFonts w:hint="default" w:ascii="ＭＳ 明朝" w:hAnsi="ＭＳ 明朝"/>
              </w:rPr>
              <w:t>開発行為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変更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許可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申請</w:t>
            </w:r>
            <w:r>
              <w:rPr>
                <w:rFonts w:hint="eastAsia" w:ascii="ＭＳ 明朝" w:hAnsi="ＭＳ 明朝"/>
              </w:rPr>
              <w:t>に対する審査手数料</w:t>
            </w:r>
          </w:p>
          <w:p>
            <w:pPr>
              <w:pStyle w:val="0"/>
              <w:spacing w:line="340" w:lineRule="exact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default" w:ascii="ＭＳ 明朝" w:hAnsi="ＭＳ 明朝"/>
              </w:rPr>
              <w:t>法第</w:t>
            </w:r>
            <w:r>
              <w:rPr>
                <w:rFonts w:hint="default" w:ascii="ＭＳ 明朝" w:hAnsi="ＭＳ 明朝"/>
              </w:rPr>
              <w:t>41</w:t>
            </w:r>
            <w:r>
              <w:rPr>
                <w:rFonts w:hint="default" w:ascii="ＭＳ 明朝" w:hAnsi="ＭＳ 明朝"/>
              </w:rPr>
              <w:t>条第２項</w:t>
            </w:r>
            <w:r>
              <w:rPr>
                <w:rFonts w:hint="eastAsia" w:ascii="ＭＳ 明朝" w:hAnsi="ＭＳ 明朝"/>
              </w:rPr>
              <w:t>ただし書の規定に基づく建築の許可の申請に対する審査手数料</w:t>
            </w:r>
          </w:p>
          <w:p>
            <w:pPr>
              <w:pStyle w:val="0"/>
              <w:spacing w:line="340" w:lineRule="exact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>法第</w:t>
            </w:r>
            <w:r>
              <w:rPr>
                <w:rFonts w:hint="default" w:ascii="ＭＳ 明朝" w:hAnsi="ＭＳ 明朝"/>
              </w:rPr>
              <w:t>42</w:t>
            </w:r>
            <w:r>
              <w:rPr>
                <w:rFonts w:hint="default" w:ascii="ＭＳ 明朝" w:hAnsi="ＭＳ 明朝"/>
              </w:rPr>
              <w:t>条第１項</w:t>
            </w:r>
            <w:r>
              <w:rPr>
                <w:rFonts w:hint="eastAsia" w:ascii="ＭＳ 明朝" w:hAnsi="ＭＳ 明朝"/>
              </w:rPr>
              <w:t>ただし書の規定に基づく</w:t>
            </w:r>
            <w:r>
              <w:rPr>
                <w:rFonts w:hint="default" w:ascii="ＭＳ 明朝" w:hAnsi="ＭＳ 明朝"/>
              </w:rPr>
              <w:t>建築等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許可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申請</w:t>
            </w:r>
            <w:r>
              <w:rPr>
                <w:rFonts w:hint="eastAsia" w:ascii="ＭＳ 明朝" w:hAnsi="ＭＳ 明朝"/>
              </w:rPr>
              <w:t>に対する審査手数料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default" w:ascii="ＭＳ 明朝" w:hAnsi="ＭＳ 明朝"/>
              </w:rPr>
              <w:t>法第</w:t>
            </w:r>
            <w:r>
              <w:rPr>
                <w:rFonts w:hint="default" w:ascii="ＭＳ 明朝" w:hAnsi="ＭＳ 明朝"/>
              </w:rPr>
              <w:t>43</w:t>
            </w:r>
            <w:r>
              <w:rPr>
                <w:rFonts w:hint="default" w:ascii="ＭＳ 明朝" w:hAnsi="ＭＳ 明朝"/>
              </w:rPr>
              <w:t>条</w:t>
            </w:r>
            <w:r>
              <w:rPr>
                <w:rFonts w:hint="eastAsia" w:ascii="ＭＳ 明朝" w:hAnsi="ＭＳ 明朝"/>
              </w:rPr>
              <w:t>の規定に基づく</w:t>
            </w:r>
            <w:r>
              <w:rPr>
                <w:rFonts w:hint="default" w:ascii="ＭＳ 明朝" w:hAnsi="ＭＳ 明朝"/>
              </w:rPr>
              <w:t>建築等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許可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申請</w:t>
            </w:r>
            <w:r>
              <w:rPr>
                <w:rFonts w:hint="eastAsia" w:ascii="ＭＳ 明朝" w:hAnsi="ＭＳ 明朝"/>
              </w:rPr>
              <w:t>に対する審査手数料</w:t>
            </w:r>
          </w:p>
          <w:p>
            <w:pPr>
              <w:pStyle w:val="0"/>
              <w:spacing w:line="340" w:lineRule="exact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default" w:ascii="ＭＳ 明朝" w:hAnsi="ＭＳ 明朝"/>
              </w:rPr>
              <w:t>法第</w:t>
            </w:r>
            <w:r>
              <w:rPr>
                <w:rFonts w:hint="default" w:ascii="ＭＳ 明朝" w:hAnsi="ＭＳ 明朝"/>
              </w:rPr>
              <w:t>45</w:t>
            </w:r>
            <w:r>
              <w:rPr>
                <w:rFonts w:hint="default" w:ascii="ＭＳ 明朝" w:hAnsi="ＭＳ 明朝"/>
              </w:rPr>
              <w:t>条</w:t>
            </w:r>
            <w:r>
              <w:rPr>
                <w:rFonts w:hint="eastAsia" w:ascii="ＭＳ 明朝" w:hAnsi="ＭＳ 明朝"/>
              </w:rPr>
              <w:t>の規定に基づく</w:t>
            </w:r>
            <w:r>
              <w:rPr>
                <w:rFonts w:hint="default" w:ascii="ＭＳ 明朝" w:hAnsi="ＭＳ 明朝"/>
              </w:rPr>
              <w:t>開発許可を受けた地位の承継の承認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default" w:ascii="ＭＳ 明朝" w:hAnsi="ＭＳ 明朝"/>
              </w:rPr>
              <w:t>申請</w:t>
            </w:r>
            <w:r>
              <w:rPr>
                <w:rFonts w:hint="eastAsia" w:ascii="ＭＳ 明朝" w:hAnsi="ＭＳ 明朝"/>
              </w:rPr>
              <w:t>に対する審査手数料</w:t>
            </w:r>
          </w:p>
        </w:tc>
      </w:tr>
      <w:tr>
        <w:trPr>
          <w:cantSplit/>
          <w:trHeight w:val="1191" w:hRule="atLeast"/>
        </w:trPr>
        <w:tc>
          <w:tcPr>
            <w:tcW w:w="2268" w:type="dxa"/>
            <w:vAlign w:val="center"/>
          </w:tcPr>
          <w:p>
            <w:pPr>
              <w:pStyle w:val="0"/>
              <w:spacing w:before="120" w:beforeLines="0" w:beforeAutospacing="0"/>
              <w:ind w:left="420" w:hanging="420" w:hanging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　開発区域等の</w:t>
            </w:r>
          </w:p>
          <w:p>
            <w:pPr>
              <w:pStyle w:val="0"/>
              <w:spacing w:before="120" w:beforeLines="0" w:beforeAutospacing="0"/>
              <w:ind w:left="420" w:left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地名地番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jc w:val="left"/>
              <w:rPr>
                <w:rFonts w:hint="default"/>
                <w:spacing w:val="20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　申出理由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176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開発区域等の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77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　手数料の免除額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円</w:t>
            </w:r>
          </w:p>
        </w:tc>
      </w:tr>
    </w:tbl>
    <w:p>
      <w:pPr>
        <w:pStyle w:val="0"/>
        <w:ind w:firstLine="200" w:firstLineChars="1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備考１　り災証明書又はその写しを添付すること。</w:t>
      </w:r>
    </w:p>
    <w:p>
      <w:pPr>
        <w:pStyle w:val="0"/>
        <w:ind w:firstLine="600" w:firstLineChars="3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　該当する手数料の□にレ点を付すこと。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7</Words>
  <Characters>416</Characters>
  <Application>JUST Note</Application>
  <Lines>33</Lines>
  <Paragraphs>24</Paragraphs>
  <Company>栃木県</Company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　圭</dc:creator>
  <cp:lastModifiedBy>齋藤祐次</cp:lastModifiedBy>
  <cp:lastPrinted>2020-01-20T23:44:43Z</cp:lastPrinted>
  <dcterms:created xsi:type="dcterms:W3CDTF">2019-12-23T04:44:00Z</dcterms:created>
  <dcterms:modified xsi:type="dcterms:W3CDTF">2020-01-20T08:23:41Z</dcterms:modified>
  <cp:revision>6</cp:revision>
</cp:coreProperties>
</file>